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D6044C" w14:textId="7A1E1BE3" w:rsidR="00D44160" w:rsidRPr="00D3009E" w:rsidRDefault="00863F4E" w:rsidP="003E4F5F">
      <w:pPr>
        <w:tabs>
          <w:tab w:val="left" w:pos="5954"/>
        </w:tabs>
        <w:spacing w:before="120" w:line="300" w:lineRule="auto"/>
        <w:jc w:val="right"/>
      </w:pPr>
      <w:r>
        <w:pict w14:anchorId="67FAF809">
          <v:rect id="_x0000_s2053" style="position:absolute;left:0;text-align:left;margin-left:508.05pt;margin-top:-54pt;width:54pt;height:18pt;z-index:1" stroked="f"/>
        </w:pict>
      </w:r>
    </w:p>
    <w:p w14:paraId="3F6FBDBD" w14:textId="77777777" w:rsidR="00B73D3F" w:rsidRPr="00D3009E" w:rsidRDefault="00B73D3F" w:rsidP="00D3009E">
      <w:pPr>
        <w:spacing w:before="120" w:line="300" w:lineRule="auto"/>
      </w:pPr>
    </w:p>
    <w:p w14:paraId="3CCEC53E" w14:textId="77777777" w:rsidR="00E722AE" w:rsidRPr="00F06E2B" w:rsidRDefault="00E722AE" w:rsidP="00E722AE">
      <w:pPr>
        <w:spacing w:line="360" w:lineRule="auto"/>
        <w:jc w:val="both"/>
        <w:rPr>
          <w:rFonts w:ascii="Calibri" w:hAnsi="Calibri" w:cs="Calibri"/>
          <w:sz w:val="22"/>
          <w:szCs w:val="22"/>
        </w:rPr>
      </w:pPr>
      <w:r w:rsidRPr="00F06E2B">
        <w:rPr>
          <w:rFonts w:ascii="Calibri" w:hAnsi="Calibri" w:cs="Calibri"/>
          <w:sz w:val="22"/>
          <w:szCs w:val="22"/>
        </w:rPr>
        <w:t xml:space="preserve">Zadávací dokumentace pro </w:t>
      </w:r>
      <w:r w:rsidR="00CC704E">
        <w:rPr>
          <w:rFonts w:ascii="Calibri" w:hAnsi="Calibri" w:cs="Calibri"/>
          <w:sz w:val="22"/>
          <w:szCs w:val="22"/>
        </w:rPr>
        <w:t>nadlimitní</w:t>
      </w:r>
      <w:r w:rsidRPr="00F06E2B">
        <w:rPr>
          <w:rFonts w:ascii="Calibri" w:hAnsi="Calibri" w:cs="Calibri"/>
          <w:b/>
          <w:sz w:val="22"/>
          <w:szCs w:val="22"/>
          <w:u w:val="single"/>
        </w:rPr>
        <w:t xml:space="preserve"> veřejnou zakázku na </w:t>
      </w:r>
      <w:r w:rsidR="004B3489" w:rsidRPr="00F06E2B">
        <w:rPr>
          <w:rFonts w:ascii="Calibri" w:hAnsi="Calibri" w:cs="Calibri"/>
          <w:b/>
          <w:sz w:val="22"/>
          <w:szCs w:val="22"/>
          <w:u w:val="single"/>
        </w:rPr>
        <w:t>dodávky</w:t>
      </w:r>
      <w:r w:rsidR="004B3489" w:rsidRPr="00F06E2B">
        <w:rPr>
          <w:rFonts w:ascii="Calibri" w:hAnsi="Calibri" w:cs="Calibri"/>
          <w:bCs/>
          <w:sz w:val="22"/>
          <w:szCs w:val="22"/>
        </w:rPr>
        <w:t xml:space="preserve"> </w:t>
      </w:r>
      <w:r w:rsidRPr="00F06E2B">
        <w:rPr>
          <w:rFonts w:ascii="Calibri" w:hAnsi="Calibri" w:cs="Calibri"/>
          <w:sz w:val="22"/>
          <w:szCs w:val="22"/>
        </w:rPr>
        <w:t>zad</w:t>
      </w:r>
      <w:r w:rsidR="00D73B10">
        <w:rPr>
          <w:rFonts w:ascii="Calibri" w:hAnsi="Calibri" w:cs="Calibri"/>
          <w:sz w:val="22"/>
          <w:szCs w:val="22"/>
        </w:rPr>
        <w:t>áv</w:t>
      </w:r>
      <w:r w:rsidRPr="00F06E2B">
        <w:rPr>
          <w:rFonts w:ascii="Calibri" w:hAnsi="Calibri" w:cs="Calibri"/>
          <w:sz w:val="22"/>
          <w:szCs w:val="22"/>
        </w:rPr>
        <w:t xml:space="preserve">anou </w:t>
      </w:r>
      <w:r w:rsidR="005121F0" w:rsidRPr="00F06E2B">
        <w:rPr>
          <w:rFonts w:ascii="Calibri" w:hAnsi="Calibri" w:cs="Calibri"/>
          <w:sz w:val="22"/>
          <w:szCs w:val="22"/>
        </w:rPr>
        <w:t xml:space="preserve">v </w:t>
      </w:r>
      <w:r w:rsidR="00CC704E">
        <w:rPr>
          <w:rFonts w:ascii="Calibri" w:hAnsi="Calibri" w:cs="Calibri"/>
          <w:sz w:val="22"/>
          <w:szCs w:val="22"/>
        </w:rPr>
        <w:t>otevřeném</w:t>
      </w:r>
      <w:r w:rsidR="009C130F" w:rsidRPr="00F06E2B">
        <w:rPr>
          <w:rFonts w:ascii="Calibri" w:hAnsi="Calibri" w:cs="Calibri"/>
          <w:sz w:val="22"/>
          <w:szCs w:val="22"/>
        </w:rPr>
        <w:t xml:space="preserve"> řízení </w:t>
      </w:r>
      <w:r w:rsidR="003B1C65" w:rsidRPr="00F06E2B">
        <w:rPr>
          <w:rFonts w:ascii="Calibri" w:hAnsi="Calibri" w:cs="Calibri"/>
          <w:sz w:val="22"/>
          <w:szCs w:val="22"/>
        </w:rPr>
        <w:t xml:space="preserve">dle </w:t>
      </w:r>
      <w:r w:rsidR="00D87549" w:rsidRPr="00F06E2B">
        <w:rPr>
          <w:rFonts w:ascii="Calibri" w:hAnsi="Calibri" w:cs="Calibri"/>
          <w:sz w:val="22"/>
          <w:szCs w:val="22"/>
        </w:rPr>
        <w:t xml:space="preserve">zákona č. 134/2016 Sb., </w:t>
      </w:r>
      <w:r w:rsidRPr="00F06E2B">
        <w:rPr>
          <w:rFonts w:ascii="Calibri" w:hAnsi="Calibri" w:cs="Calibri"/>
          <w:sz w:val="22"/>
          <w:szCs w:val="22"/>
        </w:rPr>
        <w:t>o zadávání veřejných zakázek, v platném znění</w:t>
      </w:r>
      <w:r w:rsidR="00EA13C0" w:rsidRPr="00F06E2B">
        <w:rPr>
          <w:rFonts w:ascii="Calibri" w:hAnsi="Calibri" w:cs="Calibri"/>
          <w:sz w:val="22"/>
          <w:szCs w:val="22"/>
        </w:rPr>
        <w:t xml:space="preserve"> (dále jen „zákon“).</w:t>
      </w:r>
    </w:p>
    <w:p w14:paraId="63719D3C" w14:textId="77777777" w:rsidR="00602894" w:rsidRPr="00F06E2B" w:rsidRDefault="00602894" w:rsidP="00602894">
      <w:pPr>
        <w:spacing w:before="120" w:line="360" w:lineRule="auto"/>
        <w:jc w:val="center"/>
        <w:rPr>
          <w:rFonts w:ascii="Calibri" w:hAnsi="Calibri" w:cs="Calibri"/>
          <w:sz w:val="22"/>
          <w:szCs w:val="22"/>
        </w:rPr>
      </w:pPr>
    </w:p>
    <w:p w14:paraId="18A9EC1A" w14:textId="77777777" w:rsidR="00602894" w:rsidRPr="00F06E2B" w:rsidRDefault="00602894" w:rsidP="00602894">
      <w:pPr>
        <w:spacing w:before="120" w:line="360" w:lineRule="auto"/>
        <w:rPr>
          <w:rFonts w:ascii="Calibri" w:hAnsi="Calibri" w:cs="Calibri"/>
          <w:sz w:val="22"/>
          <w:szCs w:val="22"/>
        </w:rPr>
      </w:pPr>
    </w:p>
    <w:p w14:paraId="49D36B19" w14:textId="77777777" w:rsidR="00602894" w:rsidRPr="00F06E2B" w:rsidRDefault="00602894" w:rsidP="00602894">
      <w:pPr>
        <w:spacing w:before="120" w:line="360" w:lineRule="auto"/>
        <w:rPr>
          <w:rFonts w:ascii="Calibri" w:hAnsi="Calibri" w:cs="Calibri"/>
          <w:sz w:val="22"/>
          <w:szCs w:val="22"/>
        </w:rPr>
      </w:pPr>
    </w:p>
    <w:p w14:paraId="4EC08D20" w14:textId="77777777" w:rsidR="00602894" w:rsidRPr="00F06E2B" w:rsidRDefault="00602894" w:rsidP="00602894">
      <w:pPr>
        <w:spacing w:before="120" w:line="360" w:lineRule="auto"/>
        <w:rPr>
          <w:rFonts w:ascii="Calibri" w:hAnsi="Calibri" w:cs="Calibri"/>
          <w:sz w:val="22"/>
          <w:szCs w:val="22"/>
        </w:rPr>
      </w:pPr>
    </w:p>
    <w:p w14:paraId="4BF2E5CE" w14:textId="77777777" w:rsidR="00E722AE" w:rsidRPr="00F06E2B" w:rsidRDefault="00E722AE" w:rsidP="00602894">
      <w:pPr>
        <w:spacing w:before="120" w:line="360" w:lineRule="auto"/>
        <w:rPr>
          <w:rFonts w:ascii="Calibri" w:hAnsi="Calibri" w:cs="Calibri"/>
          <w:sz w:val="22"/>
          <w:szCs w:val="22"/>
        </w:rPr>
      </w:pPr>
    </w:p>
    <w:p w14:paraId="4067003B" w14:textId="77777777" w:rsidR="00602894" w:rsidRPr="00F06E2B" w:rsidRDefault="00602894" w:rsidP="00602894">
      <w:pPr>
        <w:spacing w:before="120" w:line="360" w:lineRule="auto"/>
        <w:rPr>
          <w:rFonts w:ascii="Calibri" w:hAnsi="Calibri" w:cs="Calibri"/>
          <w:sz w:val="22"/>
          <w:szCs w:val="22"/>
        </w:rPr>
      </w:pPr>
    </w:p>
    <w:p w14:paraId="4A809C98" w14:textId="77777777" w:rsidR="00602894" w:rsidRPr="00F06E2B" w:rsidRDefault="00646327" w:rsidP="00602894">
      <w:pPr>
        <w:keepLines/>
        <w:spacing w:after="120" w:line="360" w:lineRule="auto"/>
        <w:jc w:val="center"/>
        <w:rPr>
          <w:rFonts w:ascii="Calibri" w:hAnsi="Calibri" w:cs="Calibri"/>
          <w:b/>
          <w:sz w:val="28"/>
          <w:szCs w:val="28"/>
        </w:rPr>
      </w:pPr>
      <w:r w:rsidRPr="00F06E2B">
        <w:rPr>
          <w:rFonts w:ascii="Calibri" w:hAnsi="Calibri" w:cs="Calibri"/>
          <w:b/>
          <w:iCs/>
          <w:sz w:val="28"/>
          <w:szCs w:val="28"/>
        </w:rPr>
        <w:t>„</w:t>
      </w:r>
      <w:r w:rsidR="00D21B95">
        <w:rPr>
          <w:rFonts w:ascii="Calibri" w:hAnsi="Calibri" w:cs="Calibri"/>
          <w:b/>
          <w:iCs/>
          <w:sz w:val="28"/>
          <w:szCs w:val="28"/>
        </w:rPr>
        <w:t>Kontrastní lát</w:t>
      </w:r>
      <w:r w:rsidR="003767A6" w:rsidRPr="00F06E2B">
        <w:rPr>
          <w:rFonts w:ascii="Calibri" w:hAnsi="Calibri" w:cs="Calibri"/>
          <w:b/>
          <w:bCs/>
          <w:sz w:val="28"/>
          <w:szCs w:val="28"/>
        </w:rPr>
        <w:t>ky</w:t>
      </w:r>
      <w:r w:rsidRPr="00F06E2B">
        <w:rPr>
          <w:rFonts w:ascii="Calibri" w:hAnsi="Calibri" w:cs="Calibri"/>
          <w:b/>
          <w:iCs/>
          <w:sz w:val="28"/>
          <w:szCs w:val="28"/>
        </w:rPr>
        <w:t>“</w:t>
      </w:r>
      <w:r w:rsidR="00E5263E" w:rsidRPr="00F06E2B">
        <w:rPr>
          <w:rFonts w:ascii="Calibri" w:hAnsi="Calibri" w:cs="Calibri"/>
          <w:b/>
          <w:iCs/>
          <w:sz w:val="28"/>
          <w:szCs w:val="28"/>
        </w:rPr>
        <w:t xml:space="preserve"> </w:t>
      </w:r>
    </w:p>
    <w:p w14:paraId="43043FCC" w14:textId="77777777" w:rsidR="00602894" w:rsidRPr="00F06E2B" w:rsidRDefault="00602894" w:rsidP="00602894">
      <w:pPr>
        <w:keepLines/>
        <w:spacing w:after="120" w:line="360" w:lineRule="auto"/>
        <w:rPr>
          <w:rFonts w:ascii="Calibri" w:hAnsi="Calibri" w:cs="Calibri"/>
          <w:sz w:val="22"/>
          <w:szCs w:val="22"/>
        </w:rPr>
      </w:pPr>
    </w:p>
    <w:p w14:paraId="15104104" w14:textId="77777777" w:rsidR="00602894" w:rsidRPr="00F06E2B" w:rsidRDefault="00602894" w:rsidP="00602894">
      <w:pPr>
        <w:keepLines/>
        <w:spacing w:after="120" w:line="360" w:lineRule="auto"/>
        <w:rPr>
          <w:rFonts w:ascii="Calibri" w:hAnsi="Calibri" w:cs="Calibri"/>
          <w:sz w:val="22"/>
          <w:szCs w:val="22"/>
        </w:rPr>
      </w:pPr>
    </w:p>
    <w:p w14:paraId="2B9AEA01" w14:textId="77777777" w:rsidR="00602894" w:rsidRPr="00F06E2B" w:rsidRDefault="00602894" w:rsidP="00602894">
      <w:pPr>
        <w:keepLines/>
        <w:spacing w:after="120" w:line="360" w:lineRule="auto"/>
        <w:rPr>
          <w:rFonts w:ascii="Calibri" w:hAnsi="Calibri" w:cs="Calibri"/>
          <w:sz w:val="22"/>
          <w:szCs w:val="22"/>
        </w:rPr>
      </w:pPr>
    </w:p>
    <w:p w14:paraId="71100100" w14:textId="77777777" w:rsidR="00602894" w:rsidRPr="00F06E2B" w:rsidRDefault="00602894" w:rsidP="00602894">
      <w:pPr>
        <w:keepLines/>
        <w:spacing w:after="120" w:line="360" w:lineRule="auto"/>
        <w:rPr>
          <w:rFonts w:ascii="Calibri" w:hAnsi="Calibri" w:cs="Calibri"/>
          <w:sz w:val="22"/>
          <w:szCs w:val="22"/>
        </w:rPr>
      </w:pPr>
    </w:p>
    <w:p w14:paraId="0E0358A3" w14:textId="77777777" w:rsidR="00602894" w:rsidRPr="00F06E2B" w:rsidRDefault="00602894" w:rsidP="00602894">
      <w:pPr>
        <w:keepLines/>
        <w:tabs>
          <w:tab w:val="left" w:pos="540"/>
          <w:tab w:val="left" w:pos="2700"/>
        </w:tabs>
        <w:spacing w:after="120" w:line="360" w:lineRule="auto"/>
        <w:rPr>
          <w:rFonts w:ascii="Calibri" w:hAnsi="Calibri" w:cs="Calibri"/>
          <w:b/>
          <w:sz w:val="22"/>
          <w:szCs w:val="22"/>
        </w:rPr>
      </w:pPr>
    </w:p>
    <w:p w14:paraId="316C0D9A" w14:textId="77777777" w:rsidR="00602894" w:rsidRPr="00F06E2B" w:rsidRDefault="00602894" w:rsidP="00602894">
      <w:pPr>
        <w:keepLines/>
        <w:spacing w:after="120" w:line="360" w:lineRule="auto"/>
        <w:jc w:val="center"/>
        <w:rPr>
          <w:rFonts w:ascii="Calibri" w:hAnsi="Calibri" w:cs="Calibri"/>
          <w:b/>
          <w:sz w:val="22"/>
          <w:szCs w:val="22"/>
        </w:rPr>
      </w:pPr>
      <w:r w:rsidRPr="00F06E2B">
        <w:rPr>
          <w:rFonts w:ascii="Calibri" w:hAnsi="Calibri" w:cs="Calibri"/>
          <w:b/>
          <w:sz w:val="22"/>
          <w:szCs w:val="22"/>
        </w:rPr>
        <w:t>Zadavatel zakázky:</w:t>
      </w:r>
    </w:p>
    <w:p w14:paraId="1952A31E" w14:textId="77777777" w:rsidR="003767A6" w:rsidRPr="00F06E2B" w:rsidRDefault="003767A6" w:rsidP="003767A6">
      <w:pPr>
        <w:spacing w:line="360" w:lineRule="auto"/>
        <w:jc w:val="center"/>
        <w:rPr>
          <w:rFonts w:ascii="Calibri" w:hAnsi="Calibri" w:cs="Calibri"/>
          <w:b/>
          <w:bCs/>
          <w:sz w:val="22"/>
          <w:szCs w:val="22"/>
        </w:rPr>
      </w:pPr>
      <w:r w:rsidRPr="00F06E2B">
        <w:rPr>
          <w:rFonts w:ascii="Calibri" w:hAnsi="Calibri" w:cs="Calibri"/>
          <w:b/>
          <w:bCs/>
          <w:sz w:val="22"/>
          <w:szCs w:val="22"/>
        </w:rPr>
        <w:t>Nemocnice Znojmo, příspěvková organizace</w:t>
      </w:r>
    </w:p>
    <w:p w14:paraId="12486508" w14:textId="77777777" w:rsidR="003767A6" w:rsidRPr="00F06E2B" w:rsidRDefault="003767A6" w:rsidP="003767A6">
      <w:pPr>
        <w:spacing w:line="360" w:lineRule="auto"/>
        <w:jc w:val="center"/>
        <w:rPr>
          <w:rFonts w:ascii="Calibri" w:hAnsi="Calibri" w:cs="Calibri"/>
          <w:b/>
          <w:bCs/>
          <w:sz w:val="22"/>
          <w:szCs w:val="22"/>
        </w:rPr>
      </w:pPr>
      <w:r w:rsidRPr="00F06E2B">
        <w:rPr>
          <w:rFonts w:ascii="Calibri" w:hAnsi="Calibri" w:cs="Calibri"/>
          <w:b/>
          <w:bCs/>
          <w:sz w:val="22"/>
          <w:szCs w:val="22"/>
        </w:rPr>
        <w:t>MUDr. Jana Janského 11, 669 02 Znojmo</w:t>
      </w:r>
    </w:p>
    <w:p w14:paraId="7E58A10B" w14:textId="77777777" w:rsidR="004D3181" w:rsidRPr="00F06E2B" w:rsidRDefault="003767A6" w:rsidP="003767A6">
      <w:pPr>
        <w:spacing w:line="360" w:lineRule="auto"/>
        <w:jc w:val="center"/>
        <w:rPr>
          <w:rFonts w:ascii="Calibri" w:hAnsi="Calibri" w:cs="Calibri"/>
          <w:sz w:val="22"/>
          <w:szCs w:val="22"/>
        </w:rPr>
      </w:pPr>
      <w:r w:rsidRPr="00F06E2B">
        <w:rPr>
          <w:rFonts w:ascii="Calibri" w:hAnsi="Calibri" w:cs="Calibri"/>
          <w:b/>
          <w:bCs/>
          <w:sz w:val="22"/>
          <w:szCs w:val="22"/>
        </w:rPr>
        <w:t>IČO: 00092584</w:t>
      </w:r>
    </w:p>
    <w:p w14:paraId="29272B98" w14:textId="77777777" w:rsidR="00E722AE" w:rsidRPr="00F06E2B" w:rsidRDefault="00E722AE" w:rsidP="007B38FA">
      <w:pPr>
        <w:spacing w:line="360" w:lineRule="auto"/>
        <w:rPr>
          <w:rFonts w:ascii="Calibri" w:hAnsi="Calibri" w:cs="Calibri"/>
          <w:sz w:val="22"/>
          <w:szCs w:val="22"/>
        </w:rPr>
      </w:pPr>
    </w:p>
    <w:p w14:paraId="5EC01ECA" w14:textId="77777777" w:rsidR="00EF6CA3" w:rsidRPr="00F06E2B" w:rsidRDefault="00EF6CA3" w:rsidP="007B38FA">
      <w:pPr>
        <w:spacing w:line="360" w:lineRule="auto"/>
        <w:rPr>
          <w:rFonts w:ascii="Calibri" w:hAnsi="Calibri" w:cs="Calibri"/>
          <w:sz w:val="22"/>
          <w:szCs w:val="22"/>
        </w:rPr>
      </w:pPr>
    </w:p>
    <w:p w14:paraId="0B6A0A8C" w14:textId="77777777" w:rsidR="00706712" w:rsidRPr="00F06E2B" w:rsidRDefault="00706712" w:rsidP="007B38FA">
      <w:pPr>
        <w:spacing w:line="360" w:lineRule="auto"/>
        <w:rPr>
          <w:rFonts w:ascii="Calibri" w:hAnsi="Calibri" w:cs="Calibri"/>
          <w:sz w:val="22"/>
          <w:szCs w:val="22"/>
        </w:rPr>
      </w:pPr>
    </w:p>
    <w:p w14:paraId="7E234431" w14:textId="77777777" w:rsidR="00B717BA" w:rsidRPr="00F06E2B" w:rsidRDefault="00B717BA" w:rsidP="007B38FA">
      <w:pPr>
        <w:spacing w:line="360" w:lineRule="auto"/>
        <w:rPr>
          <w:rFonts w:ascii="Calibri" w:hAnsi="Calibri" w:cs="Calibri"/>
          <w:sz w:val="22"/>
          <w:szCs w:val="22"/>
        </w:rPr>
      </w:pPr>
    </w:p>
    <w:p w14:paraId="29FC19DE" w14:textId="77777777" w:rsidR="00B717BA" w:rsidRPr="00F06E2B" w:rsidRDefault="00B717BA" w:rsidP="007B38FA">
      <w:pPr>
        <w:spacing w:line="360" w:lineRule="auto"/>
        <w:rPr>
          <w:rFonts w:ascii="Calibri" w:hAnsi="Calibri" w:cs="Calibri"/>
          <w:sz w:val="22"/>
          <w:szCs w:val="22"/>
        </w:rPr>
      </w:pPr>
    </w:p>
    <w:p w14:paraId="47791C1C" w14:textId="77777777" w:rsidR="00F118E6" w:rsidRPr="00F06E2B" w:rsidRDefault="00F118E6" w:rsidP="007B38FA">
      <w:pPr>
        <w:spacing w:line="360" w:lineRule="auto"/>
        <w:rPr>
          <w:rFonts w:ascii="Calibri" w:hAnsi="Calibri" w:cs="Calibri"/>
          <w:sz w:val="22"/>
          <w:szCs w:val="22"/>
        </w:rPr>
      </w:pPr>
    </w:p>
    <w:p w14:paraId="0C383C6F" w14:textId="77777777" w:rsidR="00AD1994" w:rsidRPr="00F06E2B" w:rsidRDefault="00D377FF" w:rsidP="007B38FA">
      <w:pPr>
        <w:spacing w:line="360" w:lineRule="auto"/>
        <w:rPr>
          <w:rFonts w:ascii="Calibri" w:hAnsi="Calibri" w:cs="Calibri"/>
          <w:b/>
          <w:bCs/>
          <w:sz w:val="22"/>
          <w:szCs w:val="22"/>
        </w:rPr>
      </w:pPr>
      <w:r w:rsidRPr="00F06E2B">
        <w:rPr>
          <w:rFonts w:ascii="Calibri" w:hAnsi="Calibri" w:cs="Calibri"/>
          <w:b/>
          <w:bCs/>
          <w:sz w:val="22"/>
          <w:szCs w:val="22"/>
        </w:rPr>
        <w:br w:type="page"/>
      </w:r>
      <w:r w:rsidR="00AD1994" w:rsidRPr="00185E76">
        <w:rPr>
          <w:rFonts w:ascii="Calibri" w:hAnsi="Calibri" w:cs="Calibri"/>
          <w:b/>
          <w:bCs/>
          <w:sz w:val="22"/>
          <w:szCs w:val="22"/>
        </w:rPr>
        <w:lastRenderedPageBreak/>
        <w:t>Přílohy:</w:t>
      </w:r>
    </w:p>
    <w:p w14:paraId="64733521" w14:textId="77777777" w:rsidR="001C33F0" w:rsidRPr="00F06E2B" w:rsidRDefault="00AD1994" w:rsidP="000D6B51">
      <w:pPr>
        <w:numPr>
          <w:ilvl w:val="0"/>
          <w:numId w:val="7"/>
        </w:numPr>
        <w:spacing w:line="360" w:lineRule="auto"/>
        <w:jc w:val="both"/>
        <w:rPr>
          <w:rFonts w:ascii="Calibri" w:hAnsi="Calibri" w:cs="Calibri"/>
          <w:bCs/>
          <w:sz w:val="22"/>
          <w:szCs w:val="22"/>
        </w:rPr>
      </w:pPr>
      <w:r w:rsidRPr="00F06E2B">
        <w:rPr>
          <w:rFonts w:ascii="Calibri" w:hAnsi="Calibri" w:cs="Calibri"/>
          <w:bCs/>
          <w:sz w:val="22"/>
          <w:szCs w:val="22"/>
        </w:rPr>
        <w:t>Krycí list nabídky</w:t>
      </w:r>
    </w:p>
    <w:p w14:paraId="32CA25C8" w14:textId="77777777" w:rsidR="00B32FFF" w:rsidRPr="00F06E2B" w:rsidRDefault="00B32FFF" w:rsidP="00B32FFF">
      <w:pPr>
        <w:numPr>
          <w:ilvl w:val="0"/>
          <w:numId w:val="7"/>
        </w:numPr>
        <w:spacing w:line="360" w:lineRule="auto"/>
        <w:jc w:val="both"/>
        <w:rPr>
          <w:rFonts w:ascii="Calibri" w:hAnsi="Calibri" w:cs="Calibri"/>
          <w:bCs/>
          <w:sz w:val="22"/>
          <w:szCs w:val="22"/>
        </w:rPr>
      </w:pPr>
      <w:r w:rsidRPr="00F06E2B">
        <w:rPr>
          <w:rFonts w:ascii="Calibri" w:hAnsi="Calibri" w:cs="Calibri"/>
          <w:bCs/>
          <w:sz w:val="22"/>
          <w:szCs w:val="22"/>
        </w:rPr>
        <w:t>Návrh</w:t>
      </w:r>
      <w:r w:rsidR="00D85DA1" w:rsidRPr="00F06E2B">
        <w:rPr>
          <w:rFonts w:ascii="Calibri" w:hAnsi="Calibri" w:cs="Calibri"/>
          <w:bCs/>
          <w:sz w:val="22"/>
          <w:szCs w:val="22"/>
        </w:rPr>
        <w:t>y Rámcových dohod pro jednotlivé dílčí části</w:t>
      </w:r>
      <w:r w:rsidR="00EF70B8">
        <w:rPr>
          <w:rFonts w:ascii="Calibri" w:hAnsi="Calibri" w:cs="Calibri"/>
          <w:bCs/>
          <w:sz w:val="22"/>
          <w:szCs w:val="22"/>
        </w:rPr>
        <w:t xml:space="preserve"> </w:t>
      </w:r>
    </w:p>
    <w:p w14:paraId="101827A0" w14:textId="77777777" w:rsidR="00B32FFF" w:rsidRPr="00F06E2B" w:rsidRDefault="00B41518" w:rsidP="00B32FFF">
      <w:pPr>
        <w:numPr>
          <w:ilvl w:val="0"/>
          <w:numId w:val="7"/>
        </w:numPr>
        <w:spacing w:line="360" w:lineRule="auto"/>
        <w:jc w:val="both"/>
        <w:rPr>
          <w:rFonts w:ascii="Calibri" w:hAnsi="Calibri" w:cs="Calibri"/>
          <w:bCs/>
          <w:sz w:val="22"/>
          <w:szCs w:val="22"/>
        </w:rPr>
      </w:pPr>
      <w:r w:rsidRPr="00F06E2B">
        <w:rPr>
          <w:rFonts w:ascii="Calibri" w:hAnsi="Calibri" w:cs="Calibri"/>
          <w:bCs/>
          <w:sz w:val="22"/>
          <w:szCs w:val="22"/>
        </w:rPr>
        <w:t xml:space="preserve">Technická specifikace </w:t>
      </w:r>
      <w:r w:rsidR="00253262" w:rsidRPr="00F06E2B">
        <w:rPr>
          <w:rFonts w:ascii="Calibri" w:hAnsi="Calibri" w:cs="Calibri"/>
          <w:bCs/>
          <w:sz w:val="22"/>
          <w:szCs w:val="22"/>
        </w:rPr>
        <w:t>vč. cenové nabídky</w:t>
      </w:r>
      <w:r w:rsidR="007D3C52" w:rsidRPr="00F06E2B">
        <w:rPr>
          <w:rFonts w:ascii="Calibri" w:hAnsi="Calibri" w:cs="Calibri"/>
          <w:bCs/>
          <w:sz w:val="22"/>
          <w:szCs w:val="22"/>
        </w:rPr>
        <w:t xml:space="preserve"> pro jednotlivé dílčí části</w:t>
      </w:r>
    </w:p>
    <w:p w14:paraId="09B4E0EC" w14:textId="77777777" w:rsidR="00F118E6" w:rsidRPr="00F06E2B" w:rsidRDefault="00B32FFF" w:rsidP="00F118E6">
      <w:pPr>
        <w:numPr>
          <w:ilvl w:val="0"/>
          <w:numId w:val="7"/>
        </w:numPr>
        <w:spacing w:line="360" w:lineRule="auto"/>
        <w:jc w:val="both"/>
        <w:rPr>
          <w:rFonts w:ascii="Calibri" w:hAnsi="Calibri" w:cs="Calibri"/>
          <w:bCs/>
          <w:sz w:val="22"/>
          <w:szCs w:val="22"/>
        </w:rPr>
      </w:pPr>
      <w:r w:rsidRPr="00F06E2B">
        <w:rPr>
          <w:rFonts w:ascii="Calibri" w:hAnsi="Calibri" w:cs="Calibri"/>
          <w:sz w:val="22"/>
          <w:szCs w:val="22"/>
        </w:rPr>
        <w:t>Čestné prohlášení o splnění základní způsobilosti</w:t>
      </w:r>
    </w:p>
    <w:p w14:paraId="7B256F42" w14:textId="77777777" w:rsidR="00B66018" w:rsidRPr="00EF70B8" w:rsidRDefault="00EE25E4" w:rsidP="00AD7F9C">
      <w:pPr>
        <w:numPr>
          <w:ilvl w:val="0"/>
          <w:numId w:val="7"/>
        </w:numPr>
        <w:spacing w:line="360" w:lineRule="auto"/>
        <w:jc w:val="both"/>
        <w:rPr>
          <w:rFonts w:ascii="Calibri" w:hAnsi="Calibri" w:cs="Calibri"/>
          <w:bCs/>
          <w:sz w:val="22"/>
          <w:szCs w:val="22"/>
        </w:rPr>
      </w:pPr>
      <w:r w:rsidRPr="00F06E2B">
        <w:rPr>
          <w:rFonts w:ascii="Calibri" w:hAnsi="Calibri" w:cs="Calibri"/>
          <w:sz w:val="22"/>
          <w:szCs w:val="22"/>
        </w:rPr>
        <w:t>Čestné prohlášení poddodavatele o splnění základní způsobilosti</w:t>
      </w:r>
    </w:p>
    <w:p w14:paraId="662A39A6" w14:textId="77777777" w:rsidR="00EF70B8" w:rsidRPr="002E6486" w:rsidRDefault="00EF70B8" w:rsidP="00AD7F9C">
      <w:pPr>
        <w:numPr>
          <w:ilvl w:val="0"/>
          <w:numId w:val="7"/>
        </w:numPr>
        <w:spacing w:line="360" w:lineRule="auto"/>
        <w:jc w:val="both"/>
        <w:rPr>
          <w:rFonts w:ascii="Calibri" w:hAnsi="Calibri" w:cs="Calibri"/>
          <w:bCs/>
          <w:sz w:val="22"/>
          <w:szCs w:val="22"/>
        </w:rPr>
      </w:pPr>
      <w:r>
        <w:rPr>
          <w:rFonts w:ascii="Calibri" w:hAnsi="Calibri" w:cs="Calibri"/>
          <w:sz w:val="22"/>
          <w:szCs w:val="22"/>
        </w:rPr>
        <w:t xml:space="preserve">Příloha 1 </w:t>
      </w:r>
      <w:r w:rsidR="00234635">
        <w:rPr>
          <w:rFonts w:ascii="Calibri" w:hAnsi="Calibri" w:cs="Calibri"/>
          <w:sz w:val="22"/>
          <w:szCs w:val="22"/>
        </w:rPr>
        <w:t>R</w:t>
      </w:r>
      <w:r>
        <w:rPr>
          <w:rFonts w:ascii="Calibri" w:hAnsi="Calibri" w:cs="Calibri"/>
          <w:sz w:val="22"/>
          <w:szCs w:val="22"/>
        </w:rPr>
        <w:t xml:space="preserve">ámcové </w:t>
      </w:r>
      <w:proofErr w:type="gramStart"/>
      <w:r w:rsidR="00234635">
        <w:rPr>
          <w:rFonts w:ascii="Calibri" w:hAnsi="Calibri" w:cs="Calibri"/>
          <w:sz w:val="22"/>
          <w:szCs w:val="22"/>
        </w:rPr>
        <w:t>dohody</w:t>
      </w:r>
      <w:r>
        <w:rPr>
          <w:rFonts w:ascii="Calibri" w:hAnsi="Calibri" w:cs="Calibri"/>
          <w:sz w:val="22"/>
          <w:szCs w:val="22"/>
        </w:rPr>
        <w:t xml:space="preserve"> - Specifikace</w:t>
      </w:r>
      <w:proofErr w:type="gramEnd"/>
      <w:r>
        <w:rPr>
          <w:rFonts w:ascii="Calibri" w:hAnsi="Calibri" w:cs="Calibri"/>
          <w:sz w:val="22"/>
          <w:szCs w:val="22"/>
        </w:rPr>
        <w:t xml:space="preserve"> a ceník pro jednotlivá dílčí plnění</w:t>
      </w:r>
    </w:p>
    <w:p w14:paraId="7CF28D1D" w14:textId="77777777" w:rsidR="002E6486" w:rsidRPr="00F06E2B" w:rsidRDefault="002E6486" w:rsidP="00AD7F9C">
      <w:pPr>
        <w:numPr>
          <w:ilvl w:val="0"/>
          <w:numId w:val="7"/>
        </w:numPr>
        <w:spacing w:line="360" w:lineRule="auto"/>
        <w:jc w:val="both"/>
        <w:rPr>
          <w:rFonts w:ascii="Calibri" w:hAnsi="Calibri" w:cs="Calibri"/>
          <w:bCs/>
          <w:sz w:val="22"/>
          <w:szCs w:val="22"/>
        </w:rPr>
      </w:pPr>
      <w:r>
        <w:rPr>
          <w:rFonts w:ascii="Calibri" w:hAnsi="Calibri" w:cs="Calibri"/>
          <w:sz w:val="22"/>
          <w:szCs w:val="22"/>
        </w:rPr>
        <w:t>Vzorový seznam poddodavatelů</w:t>
      </w:r>
    </w:p>
    <w:p w14:paraId="001C7C63" w14:textId="77777777" w:rsidR="0033054B" w:rsidRPr="00F06E2B" w:rsidRDefault="00FB463B" w:rsidP="00DA0966">
      <w:pPr>
        <w:pStyle w:val="Nadpis1"/>
        <w:keepNext w:val="0"/>
        <w:keepLines/>
        <w:numPr>
          <w:ilvl w:val="0"/>
          <w:numId w:val="9"/>
        </w:numPr>
        <w:shd w:val="pct5" w:color="auto" w:fill="auto"/>
        <w:spacing w:before="480" w:after="240" w:line="360" w:lineRule="auto"/>
        <w:ind w:left="567" w:hanging="567"/>
        <w:rPr>
          <w:rFonts w:ascii="Calibri" w:hAnsi="Calibri" w:cs="Calibri"/>
          <w:noProof w:val="0"/>
          <w:color w:val="auto"/>
          <w:sz w:val="22"/>
          <w:szCs w:val="22"/>
        </w:rPr>
      </w:pPr>
      <w:bookmarkStart w:id="0" w:name="_Toc271267035"/>
      <w:r w:rsidRPr="00F06E2B">
        <w:rPr>
          <w:rFonts w:ascii="Calibri" w:hAnsi="Calibri" w:cs="Calibri"/>
          <w:noProof w:val="0"/>
          <w:color w:val="auto"/>
          <w:sz w:val="22"/>
          <w:szCs w:val="22"/>
        </w:rPr>
        <w:t>PREAMBULE</w:t>
      </w:r>
      <w:bookmarkEnd w:id="0"/>
    </w:p>
    <w:p w14:paraId="5FDC9657" w14:textId="77777777" w:rsidR="00E83EC8" w:rsidRPr="00F06E2B" w:rsidRDefault="00965229" w:rsidP="00DA0966">
      <w:pPr>
        <w:spacing w:before="240" w:after="240" w:line="360" w:lineRule="auto"/>
        <w:ind w:right="147"/>
        <w:jc w:val="both"/>
        <w:rPr>
          <w:rFonts w:ascii="Calibri" w:hAnsi="Calibri" w:cs="Calibri"/>
          <w:sz w:val="22"/>
          <w:szCs w:val="22"/>
        </w:rPr>
      </w:pPr>
      <w:r w:rsidRPr="00F06E2B">
        <w:rPr>
          <w:rFonts w:ascii="Calibri" w:hAnsi="Calibri" w:cs="Calibri"/>
          <w:sz w:val="22"/>
          <w:szCs w:val="22"/>
        </w:rPr>
        <w:t xml:space="preserve">Tato zadávací dokumentace </w:t>
      </w:r>
      <w:r w:rsidR="007D3C52" w:rsidRPr="00F06E2B">
        <w:rPr>
          <w:rFonts w:ascii="Calibri" w:hAnsi="Calibri" w:cs="Calibri"/>
          <w:sz w:val="22"/>
          <w:szCs w:val="22"/>
        </w:rPr>
        <w:t xml:space="preserve">(dále také jen „ZD“) </w:t>
      </w:r>
      <w:r w:rsidRPr="00F06E2B">
        <w:rPr>
          <w:rFonts w:ascii="Calibri" w:hAnsi="Calibri" w:cs="Calibri"/>
          <w:sz w:val="22"/>
          <w:szCs w:val="22"/>
        </w:rPr>
        <w:t xml:space="preserve">je zpracována </w:t>
      </w:r>
      <w:r w:rsidR="00E722AE" w:rsidRPr="00F06E2B">
        <w:rPr>
          <w:rFonts w:ascii="Calibri" w:hAnsi="Calibri" w:cs="Calibri"/>
          <w:sz w:val="22"/>
          <w:szCs w:val="22"/>
        </w:rPr>
        <w:t xml:space="preserve">v souladu se zákonem č. 134/2016 Sb., o zadávání veřejných zakázek, v platném znění (dále rovněž </w:t>
      </w:r>
      <w:r w:rsidR="004165EB" w:rsidRPr="00F06E2B">
        <w:rPr>
          <w:rFonts w:ascii="Calibri" w:hAnsi="Calibri" w:cs="Calibri"/>
          <w:sz w:val="22"/>
          <w:szCs w:val="22"/>
        </w:rPr>
        <w:t>jen „zákon o zadávání veřejných zakázek</w:t>
      </w:r>
      <w:r w:rsidR="00E722AE" w:rsidRPr="00F06E2B">
        <w:rPr>
          <w:rFonts w:ascii="Calibri" w:hAnsi="Calibri" w:cs="Calibri"/>
          <w:sz w:val="22"/>
          <w:szCs w:val="22"/>
        </w:rPr>
        <w:t xml:space="preserve">“ či „zákon“) a v souladu s platnými právními předpisy. Práva a povinnosti neuvedené v této zadávací dokumentaci se řídí zákonem o </w:t>
      </w:r>
      <w:r w:rsidR="007B759E" w:rsidRPr="00F06E2B">
        <w:rPr>
          <w:rFonts w:ascii="Calibri" w:hAnsi="Calibri" w:cs="Calibri"/>
          <w:sz w:val="22"/>
          <w:szCs w:val="22"/>
        </w:rPr>
        <w:t xml:space="preserve">zadávání </w:t>
      </w:r>
      <w:r w:rsidR="00E722AE" w:rsidRPr="00F06E2B">
        <w:rPr>
          <w:rFonts w:ascii="Calibri" w:hAnsi="Calibri" w:cs="Calibri"/>
          <w:sz w:val="22"/>
          <w:szCs w:val="22"/>
        </w:rPr>
        <w:t>veřejných zakáz</w:t>
      </w:r>
      <w:r w:rsidR="007B759E" w:rsidRPr="00F06E2B">
        <w:rPr>
          <w:rFonts w:ascii="Calibri" w:hAnsi="Calibri" w:cs="Calibri"/>
          <w:sz w:val="22"/>
          <w:szCs w:val="22"/>
        </w:rPr>
        <w:t>ek</w:t>
      </w:r>
      <w:r w:rsidR="00E722AE" w:rsidRPr="00F06E2B">
        <w:rPr>
          <w:rFonts w:ascii="Calibri" w:hAnsi="Calibri" w:cs="Calibri"/>
          <w:sz w:val="22"/>
          <w:szCs w:val="22"/>
        </w:rPr>
        <w:t>.</w:t>
      </w:r>
    </w:p>
    <w:p w14:paraId="2C80602C" w14:textId="77777777" w:rsidR="003767A6" w:rsidRPr="00F06E2B" w:rsidRDefault="0013298B" w:rsidP="00DA0966">
      <w:pPr>
        <w:spacing w:before="240" w:after="240" w:line="360" w:lineRule="auto"/>
        <w:ind w:right="147"/>
        <w:jc w:val="both"/>
        <w:rPr>
          <w:rFonts w:ascii="Calibri" w:hAnsi="Calibri" w:cs="Calibri"/>
          <w:b/>
          <w:bCs/>
          <w:color w:val="626364"/>
          <w:sz w:val="22"/>
          <w:szCs w:val="22"/>
          <w:shd w:val="clear" w:color="auto" w:fill="F3F3F3"/>
        </w:rPr>
      </w:pPr>
      <w:r w:rsidRPr="00F06E2B">
        <w:rPr>
          <w:rFonts w:ascii="Calibri" w:hAnsi="Calibri" w:cs="Calibri"/>
          <w:b/>
          <w:iCs/>
          <w:sz w:val="22"/>
          <w:szCs w:val="22"/>
        </w:rPr>
        <w:t>Zadávací dokumentace je k dispozici v plném rozsahu na profilu zadavatele na adrese:</w:t>
      </w:r>
      <w:r w:rsidR="00DA0966" w:rsidRPr="00F06E2B">
        <w:rPr>
          <w:rFonts w:ascii="Calibri" w:hAnsi="Calibri" w:cs="Calibri"/>
          <w:b/>
          <w:iCs/>
          <w:sz w:val="22"/>
          <w:szCs w:val="22"/>
        </w:rPr>
        <w:t xml:space="preserve"> </w:t>
      </w:r>
      <w:hyperlink r:id="rId12" w:history="1">
        <w:r w:rsidR="00DA0966" w:rsidRPr="00F06E2B">
          <w:rPr>
            <w:rStyle w:val="Hypertextovodkaz"/>
            <w:rFonts w:ascii="Calibri" w:hAnsi="Calibri" w:cs="Calibri"/>
            <w:b/>
            <w:sz w:val="22"/>
            <w:szCs w:val="22"/>
          </w:rPr>
          <w:t>https://zakazky.krajbezkorupce.cz/profile_display_111.html</w:t>
        </w:r>
      </w:hyperlink>
      <w:r w:rsidR="00DA0966" w:rsidRPr="00F06E2B">
        <w:rPr>
          <w:rStyle w:val="Hypertextovodkaz"/>
          <w:rFonts w:ascii="Calibri" w:hAnsi="Calibri" w:cs="Calibri"/>
          <w:color w:val="auto"/>
          <w:sz w:val="22"/>
          <w:szCs w:val="22"/>
          <w:u w:val="none"/>
        </w:rPr>
        <w:t>.</w:t>
      </w:r>
    </w:p>
    <w:p w14:paraId="53F654AB" w14:textId="77777777" w:rsidR="0013298B" w:rsidRPr="00F06E2B" w:rsidRDefault="0013298B" w:rsidP="00DA0966">
      <w:pPr>
        <w:spacing w:before="240" w:after="240" w:line="360" w:lineRule="auto"/>
        <w:ind w:right="147"/>
        <w:jc w:val="both"/>
        <w:rPr>
          <w:rFonts w:ascii="Calibri" w:hAnsi="Calibri" w:cs="Calibri"/>
          <w:b/>
          <w:sz w:val="22"/>
          <w:szCs w:val="22"/>
        </w:rPr>
      </w:pPr>
      <w:r w:rsidRPr="00F06E2B">
        <w:rPr>
          <w:rFonts w:ascii="Calibri" w:hAnsi="Calibri" w:cs="Calibri"/>
          <w:b/>
          <w:sz w:val="22"/>
          <w:szCs w:val="22"/>
        </w:rPr>
        <w:t xml:space="preserve">Nabídky je nezbytné podat prostřednictvím elektronického nástroje dostupného na </w:t>
      </w:r>
      <w:hyperlink r:id="rId13" w:history="1">
        <w:r w:rsidR="003767A6" w:rsidRPr="00F06E2B">
          <w:rPr>
            <w:rStyle w:val="Hypertextovodkaz"/>
            <w:rFonts w:ascii="Calibri" w:hAnsi="Calibri" w:cs="Calibri"/>
            <w:b/>
            <w:sz w:val="22"/>
            <w:szCs w:val="22"/>
          </w:rPr>
          <w:t>https://zakazky.krajbezkorupce.cz/profile_display_111.html</w:t>
        </w:r>
      </w:hyperlink>
      <w:r w:rsidR="00DA0966" w:rsidRPr="00F06E2B">
        <w:rPr>
          <w:rFonts w:ascii="Calibri" w:hAnsi="Calibri" w:cs="Calibri"/>
          <w:b/>
          <w:sz w:val="22"/>
          <w:szCs w:val="22"/>
        </w:rPr>
        <w:t>.</w:t>
      </w:r>
    </w:p>
    <w:p w14:paraId="2C1B1869" w14:textId="77777777" w:rsidR="00E722AE" w:rsidRPr="00F06E2B" w:rsidRDefault="00E722AE" w:rsidP="00DA0966">
      <w:pPr>
        <w:spacing w:before="240" w:after="240" w:line="360" w:lineRule="auto"/>
        <w:ind w:right="147"/>
        <w:jc w:val="both"/>
        <w:rPr>
          <w:rFonts w:ascii="Calibri" w:hAnsi="Calibri" w:cs="Calibri"/>
          <w:sz w:val="22"/>
          <w:szCs w:val="22"/>
        </w:rPr>
      </w:pPr>
      <w:r w:rsidRPr="00F06E2B">
        <w:rPr>
          <w:rFonts w:ascii="Calibri" w:hAnsi="Calibri" w:cs="Calibri"/>
          <w:sz w:val="22"/>
          <w:szCs w:val="22"/>
        </w:rPr>
        <w:t>Žádost o vysvětlení zadávací dokumentace je dodavatel povinen doručit zástupci zadavatele (</w:t>
      </w:r>
      <w:r w:rsidR="009C130F" w:rsidRPr="00F06E2B">
        <w:rPr>
          <w:rFonts w:ascii="Calibri" w:hAnsi="Calibri" w:cs="Calibri"/>
          <w:b/>
          <w:sz w:val="22"/>
          <w:szCs w:val="22"/>
        </w:rPr>
        <w:t>VIA Consult a.s.</w:t>
      </w:r>
      <w:r w:rsidRPr="00F06E2B">
        <w:rPr>
          <w:rFonts w:ascii="Calibri" w:hAnsi="Calibri" w:cs="Calibri"/>
          <w:sz w:val="22"/>
          <w:szCs w:val="22"/>
        </w:rPr>
        <w:t>) v písemné podobě (</w:t>
      </w:r>
      <w:r w:rsidR="00946055">
        <w:rPr>
          <w:rFonts w:ascii="Calibri" w:hAnsi="Calibri" w:cs="Calibri"/>
          <w:sz w:val="22"/>
          <w:szCs w:val="22"/>
        </w:rPr>
        <w:t xml:space="preserve">doporučujeme </w:t>
      </w:r>
      <w:r w:rsidRPr="00F06E2B">
        <w:rPr>
          <w:rFonts w:ascii="Calibri" w:hAnsi="Calibri" w:cs="Calibri"/>
          <w:sz w:val="22"/>
          <w:szCs w:val="22"/>
        </w:rPr>
        <w:t>emailem</w:t>
      </w:r>
      <w:r w:rsidR="00946055">
        <w:rPr>
          <w:rFonts w:ascii="Calibri" w:hAnsi="Calibri" w:cs="Calibri"/>
          <w:sz w:val="22"/>
          <w:szCs w:val="22"/>
        </w:rPr>
        <w:t xml:space="preserve"> na adresu</w:t>
      </w:r>
      <w:r w:rsidR="003538B2" w:rsidRPr="00F06E2B">
        <w:rPr>
          <w:rFonts w:ascii="Calibri" w:hAnsi="Calibri" w:cs="Calibri"/>
          <w:sz w:val="22"/>
          <w:szCs w:val="22"/>
        </w:rPr>
        <w:t xml:space="preserve">: </w:t>
      </w:r>
      <w:hyperlink r:id="rId14" w:history="1">
        <w:r w:rsidR="003538B2" w:rsidRPr="00F06E2B">
          <w:rPr>
            <w:rStyle w:val="Hypertextovodkaz"/>
            <w:rFonts w:ascii="Calibri" w:hAnsi="Calibri" w:cs="Calibri"/>
            <w:sz w:val="22"/>
            <w:szCs w:val="22"/>
          </w:rPr>
          <w:t>zadavacirizeni@viaconsult.cz</w:t>
        </w:r>
      </w:hyperlink>
      <w:r w:rsidRPr="00F06E2B">
        <w:rPr>
          <w:rFonts w:ascii="Calibri" w:hAnsi="Calibri" w:cs="Calibri"/>
          <w:sz w:val="22"/>
          <w:szCs w:val="22"/>
        </w:rPr>
        <w:t xml:space="preserve">) nejpozději </w:t>
      </w:r>
      <w:r w:rsidR="00946055">
        <w:rPr>
          <w:rFonts w:ascii="Calibri" w:hAnsi="Calibri" w:cs="Calibri"/>
          <w:sz w:val="22"/>
          <w:szCs w:val="22"/>
          <w:u w:val="single"/>
        </w:rPr>
        <w:t>8</w:t>
      </w:r>
      <w:r w:rsidRPr="00F06E2B">
        <w:rPr>
          <w:rFonts w:ascii="Calibri" w:hAnsi="Calibri" w:cs="Calibri"/>
          <w:sz w:val="22"/>
          <w:szCs w:val="22"/>
          <w:u w:val="single"/>
        </w:rPr>
        <w:t xml:space="preserve"> pracovních dnů</w:t>
      </w:r>
      <w:r w:rsidRPr="00F06E2B">
        <w:rPr>
          <w:rFonts w:ascii="Calibri" w:hAnsi="Calibri" w:cs="Calibri"/>
          <w:sz w:val="22"/>
          <w:szCs w:val="22"/>
        </w:rPr>
        <w:t xml:space="preserve"> před uplynutím lhůty stanovené pro podání nabídek.</w:t>
      </w:r>
    </w:p>
    <w:p w14:paraId="26844A64" w14:textId="77777777" w:rsidR="00E722AE" w:rsidRPr="00F06E2B" w:rsidRDefault="00DA0966" w:rsidP="00DA0966">
      <w:pPr>
        <w:spacing w:before="240" w:after="240" w:line="360" w:lineRule="auto"/>
        <w:ind w:right="147"/>
        <w:jc w:val="both"/>
        <w:rPr>
          <w:rFonts w:ascii="Calibri" w:hAnsi="Calibri" w:cs="Calibri"/>
          <w:sz w:val="22"/>
          <w:szCs w:val="22"/>
        </w:rPr>
      </w:pPr>
      <w:r w:rsidRPr="00F06E2B">
        <w:rPr>
          <w:rFonts w:ascii="Calibri" w:hAnsi="Calibri" w:cs="Calibri"/>
          <w:sz w:val="22"/>
          <w:szCs w:val="22"/>
        </w:rPr>
        <w:t>Změnu, doplnění nebo vysvětlení zadávací dokumentace odešle zadavatel nejpozději do 3 pracovních dnů ode dne doručení žádosti dodavatele. Vysvětlení zadávací dokumentace včetně přesného znění žádosti bude uveřejněno stejným způsobem, jakým zadavatel uveřejnil zadávací dokumentaci.</w:t>
      </w:r>
    </w:p>
    <w:p w14:paraId="3C26946D" w14:textId="77777777" w:rsidR="00EA13C0" w:rsidRPr="00F06E2B" w:rsidRDefault="00412EC4" w:rsidP="00DA0966">
      <w:pPr>
        <w:spacing w:before="240" w:after="240" w:line="360" w:lineRule="auto"/>
        <w:ind w:right="147"/>
        <w:jc w:val="both"/>
        <w:rPr>
          <w:rFonts w:ascii="Calibri" w:hAnsi="Calibri" w:cs="Calibri"/>
          <w:sz w:val="22"/>
          <w:szCs w:val="22"/>
        </w:rPr>
      </w:pPr>
      <w:r w:rsidRPr="00F06E2B">
        <w:rPr>
          <w:rFonts w:ascii="Calibri" w:hAnsi="Calibri" w:cs="Calibri"/>
          <w:sz w:val="22"/>
          <w:szCs w:val="22"/>
        </w:rPr>
        <w:t xml:space="preserve">Zadavatel dále upozorňuje </w:t>
      </w:r>
      <w:r w:rsidR="00DA0966" w:rsidRPr="00F06E2B">
        <w:rPr>
          <w:rFonts w:ascii="Calibri" w:hAnsi="Calibri" w:cs="Calibri"/>
          <w:sz w:val="22"/>
          <w:szCs w:val="22"/>
        </w:rPr>
        <w:t>dodavatele</w:t>
      </w:r>
      <w:r w:rsidRPr="00F06E2B">
        <w:rPr>
          <w:rFonts w:ascii="Calibri" w:hAnsi="Calibri" w:cs="Calibri"/>
          <w:sz w:val="22"/>
          <w:szCs w:val="22"/>
        </w:rPr>
        <w:t xml:space="preserve"> na skutečnost, že zadávací dokumentace je souhrnem požadavků zadavatele</w:t>
      </w:r>
      <w:r w:rsidR="00F118E6" w:rsidRPr="00F06E2B">
        <w:rPr>
          <w:rFonts w:ascii="Calibri" w:hAnsi="Calibri" w:cs="Calibri"/>
          <w:sz w:val="22"/>
          <w:szCs w:val="22"/>
        </w:rPr>
        <w:t>,</w:t>
      </w:r>
      <w:r w:rsidRPr="00F06E2B">
        <w:rPr>
          <w:rFonts w:ascii="Calibri" w:hAnsi="Calibri" w:cs="Calibri"/>
          <w:sz w:val="22"/>
          <w:szCs w:val="22"/>
        </w:rPr>
        <w:t xml:space="preserve"> a</w:t>
      </w:r>
      <w:r w:rsidR="00DA0966" w:rsidRPr="00F06E2B">
        <w:rPr>
          <w:rFonts w:ascii="Calibri" w:hAnsi="Calibri" w:cs="Calibri"/>
          <w:sz w:val="22"/>
          <w:szCs w:val="22"/>
        </w:rPr>
        <w:t>le</w:t>
      </w:r>
      <w:r w:rsidRPr="00F06E2B">
        <w:rPr>
          <w:rFonts w:ascii="Calibri" w:hAnsi="Calibri" w:cs="Calibri"/>
          <w:sz w:val="22"/>
          <w:szCs w:val="22"/>
        </w:rPr>
        <w:t xml:space="preserve"> nikoliv konečným souhrnem veškerých požadavků vyplývajících z obecně platných norem. </w:t>
      </w:r>
      <w:r w:rsidR="00DA0966" w:rsidRPr="00F06E2B">
        <w:rPr>
          <w:rFonts w:ascii="Calibri" w:hAnsi="Calibri" w:cs="Calibri"/>
          <w:sz w:val="22"/>
          <w:szCs w:val="22"/>
        </w:rPr>
        <w:t>Dodavatel</w:t>
      </w:r>
      <w:r w:rsidRPr="00F06E2B">
        <w:rPr>
          <w:rFonts w:ascii="Calibri" w:hAnsi="Calibri" w:cs="Calibri"/>
          <w:sz w:val="22"/>
          <w:szCs w:val="22"/>
        </w:rPr>
        <w:t xml:space="preserve"> se tak musí při zpracování své nabídky vždy řídit nejen požadavky obsaženými v zadávací dokumentaci, ale též ustanoveními příslušných obecně závazných norem.</w:t>
      </w:r>
    </w:p>
    <w:p w14:paraId="2F18F8FC" w14:textId="77777777" w:rsidR="00B717BA" w:rsidRPr="00F06E2B" w:rsidRDefault="00D87549" w:rsidP="00DA0966">
      <w:pPr>
        <w:spacing w:before="240" w:after="240" w:line="360" w:lineRule="auto"/>
        <w:ind w:right="147"/>
        <w:jc w:val="both"/>
        <w:rPr>
          <w:rFonts w:ascii="Calibri" w:hAnsi="Calibri" w:cs="Calibri"/>
          <w:sz w:val="22"/>
          <w:szCs w:val="22"/>
        </w:rPr>
      </w:pPr>
      <w:r w:rsidRPr="00F06E2B">
        <w:rPr>
          <w:rFonts w:ascii="Calibri" w:hAnsi="Calibri" w:cs="Calibri"/>
          <w:sz w:val="22"/>
          <w:szCs w:val="22"/>
        </w:rPr>
        <w:lastRenderedPageBreak/>
        <w:t xml:space="preserve">Jiné osoby, pomocí kterých bude dodavatel prokazovat kvalifikační předpoklady, musí poskytnout plnění určené k plnění veřejné zakázky nebo k poskytnutí věcí nebo práv, s nimiž bude dodavatel oprávněn disponovat v rámci plnění veřejné zakázky alespoň v rozsahu, v jakém jiná osoba prokázala kvalifikaci za dodavatele. </w:t>
      </w:r>
    </w:p>
    <w:p w14:paraId="6C1497C9" w14:textId="77777777" w:rsidR="00714A9F" w:rsidRPr="00F06E2B" w:rsidRDefault="00412EC4" w:rsidP="00DA0966">
      <w:pPr>
        <w:spacing w:before="240" w:after="240" w:line="360" w:lineRule="auto"/>
        <w:ind w:right="147"/>
        <w:jc w:val="both"/>
        <w:rPr>
          <w:rFonts w:ascii="Calibri" w:hAnsi="Calibri" w:cs="Calibri"/>
          <w:sz w:val="22"/>
          <w:szCs w:val="22"/>
        </w:rPr>
      </w:pPr>
      <w:r w:rsidRPr="00F06E2B">
        <w:rPr>
          <w:rFonts w:ascii="Calibri" w:hAnsi="Calibri" w:cs="Calibri"/>
          <w:sz w:val="22"/>
          <w:szCs w:val="22"/>
        </w:rPr>
        <w:t xml:space="preserve">Informace a údaje uvedené v jednotlivých částech této zadávací dokumentace a v přílohách zadávací dokumentace vymezují závazné požadavky zadavatele na plnění zakázky. Tyto požadavky je </w:t>
      </w:r>
      <w:r w:rsidR="00DA0966" w:rsidRPr="00F06E2B">
        <w:rPr>
          <w:rFonts w:ascii="Calibri" w:hAnsi="Calibri" w:cs="Calibri"/>
          <w:sz w:val="22"/>
          <w:szCs w:val="22"/>
        </w:rPr>
        <w:t>dodavatel</w:t>
      </w:r>
      <w:r w:rsidRPr="00F06E2B">
        <w:rPr>
          <w:rFonts w:ascii="Calibri" w:hAnsi="Calibri" w:cs="Calibri"/>
          <w:sz w:val="22"/>
          <w:szCs w:val="22"/>
        </w:rPr>
        <w:t xml:space="preserve"> povinen plně a bezvýjimečně respektovat při zpracování své nabídky a ve své nabídce je akceptovat. Neakceptování požadavků zadavatele uvedených v této zadávací dokumentaci a v přílohách zadávací dokumentace bude považováno za nesplnění zadávacích podmínek s</w:t>
      </w:r>
      <w:r w:rsidR="008A1D73" w:rsidRPr="00F06E2B">
        <w:rPr>
          <w:rFonts w:ascii="Calibri" w:hAnsi="Calibri" w:cs="Calibri"/>
          <w:sz w:val="22"/>
          <w:szCs w:val="22"/>
        </w:rPr>
        <w:t xml:space="preserve"> možným</w:t>
      </w:r>
      <w:r w:rsidRPr="00F06E2B">
        <w:rPr>
          <w:rFonts w:ascii="Calibri" w:hAnsi="Calibri" w:cs="Calibri"/>
          <w:sz w:val="22"/>
          <w:szCs w:val="22"/>
        </w:rPr>
        <w:t xml:space="preserve"> následkem vyloučení účastníka z další účasti na zadávacím řízení.</w:t>
      </w:r>
      <w:r w:rsidR="00714A9F" w:rsidRPr="00F06E2B">
        <w:rPr>
          <w:rFonts w:ascii="Calibri" w:hAnsi="Calibri" w:cs="Calibri"/>
          <w:sz w:val="22"/>
          <w:szCs w:val="22"/>
        </w:rPr>
        <w:t xml:space="preserve"> </w:t>
      </w:r>
    </w:p>
    <w:p w14:paraId="6D0FFBB8" w14:textId="77777777" w:rsidR="00714A9F" w:rsidRPr="00F06E2B" w:rsidRDefault="00E722AE" w:rsidP="00DA0966">
      <w:pPr>
        <w:spacing w:before="240" w:after="240" w:line="360" w:lineRule="auto"/>
        <w:ind w:right="147"/>
        <w:jc w:val="both"/>
        <w:rPr>
          <w:rFonts w:ascii="Calibri" w:hAnsi="Calibri" w:cs="Calibri"/>
          <w:sz w:val="22"/>
          <w:szCs w:val="22"/>
        </w:rPr>
      </w:pPr>
      <w:r w:rsidRPr="00F06E2B">
        <w:rPr>
          <w:rFonts w:ascii="Calibri" w:hAnsi="Calibri" w:cs="Calibri"/>
          <w:sz w:val="22"/>
          <w:szCs w:val="22"/>
        </w:rPr>
        <w:t>Je-li v zadávacích podmínkách uveden přímý či nepřímý odkaz na určitého dodavatele, výrobky, patenty na vynálezy, užitné vzory, průmyslové vzory, ochranné známky nebo označení původu, má se v souladu s § 89 odst. 6 zákona za to, že se jedná o vymezení minimálních požadovaných standardů výrobku, technologie či materiálu. V tomto případě je dodavatel oprávněn nabídnout jiné rovnocenné řešení, které splňuje minimálně požadované standardy a odpovídá uvedeným parametrům.</w:t>
      </w:r>
    </w:p>
    <w:p w14:paraId="1938ABDF" w14:textId="77777777" w:rsidR="00B4023F" w:rsidRPr="00F06E2B" w:rsidRDefault="00D87549" w:rsidP="00DA0966">
      <w:pPr>
        <w:spacing w:before="240" w:after="240" w:line="360" w:lineRule="auto"/>
        <w:ind w:right="147"/>
        <w:jc w:val="both"/>
        <w:rPr>
          <w:rFonts w:ascii="Calibri" w:hAnsi="Calibri" w:cs="Calibri"/>
          <w:sz w:val="22"/>
          <w:szCs w:val="22"/>
        </w:rPr>
      </w:pPr>
      <w:r w:rsidRPr="00F06E2B">
        <w:rPr>
          <w:rFonts w:ascii="Calibri" w:hAnsi="Calibri" w:cs="Calibri"/>
          <w:sz w:val="22"/>
          <w:szCs w:val="22"/>
        </w:rPr>
        <w:t>Na tvorbě zadávací dokumentace se podílela společnost VIA Consult a.s. jako zástupce zadavatele (tvorba zadávací dokumentace včetně příloh, vyjma předmětu plnění zakázky</w:t>
      </w:r>
      <w:r w:rsidR="007D3C52" w:rsidRPr="00F06E2B">
        <w:rPr>
          <w:rFonts w:ascii="Calibri" w:hAnsi="Calibri" w:cs="Calibri"/>
          <w:sz w:val="22"/>
          <w:szCs w:val="22"/>
        </w:rPr>
        <w:t xml:space="preserve">, </w:t>
      </w:r>
      <w:r w:rsidRPr="00F06E2B">
        <w:rPr>
          <w:rFonts w:ascii="Calibri" w:hAnsi="Calibri" w:cs="Calibri"/>
          <w:sz w:val="22"/>
          <w:szCs w:val="22"/>
        </w:rPr>
        <w:t>příloh</w:t>
      </w:r>
      <w:r w:rsidR="003767A6" w:rsidRPr="00F06E2B">
        <w:rPr>
          <w:rFonts w:ascii="Calibri" w:hAnsi="Calibri" w:cs="Calibri"/>
          <w:sz w:val="22"/>
          <w:szCs w:val="22"/>
        </w:rPr>
        <w:t>y</w:t>
      </w:r>
      <w:r w:rsidRPr="00F06E2B">
        <w:rPr>
          <w:rFonts w:ascii="Calibri" w:hAnsi="Calibri" w:cs="Calibri"/>
          <w:sz w:val="22"/>
          <w:szCs w:val="22"/>
        </w:rPr>
        <w:t xml:space="preserve"> č. </w:t>
      </w:r>
      <w:r w:rsidR="000C573F" w:rsidRPr="00F06E2B">
        <w:rPr>
          <w:rFonts w:ascii="Calibri" w:hAnsi="Calibri" w:cs="Calibri"/>
          <w:sz w:val="22"/>
          <w:szCs w:val="22"/>
        </w:rPr>
        <w:t>3</w:t>
      </w:r>
      <w:r w:rsidRPr="00F06E2B">
        <w:rPr>
          <w:rFonts w:ascii="Calibri" w:hAnsi="Calibri" w:cs="Calibri"/>
          <w:sz w:val="22"/>
          <w:szCs w:val="22"/>
        </w:rPr>
        <w:t xml:space="preserve"> </w:t>
      </w:r>
      <w:r w:rsidR="003767A6" w:rsidRPr="00F06E2B">
        <w:rPr>
          <w:rFonts w:ascii="Calibri" w:hAnsi="Calibri" w:cs="Calibri"/>
          <w:sz w:val="22"/>
          <w:szCs w:val="22"/>
        </w:rPr>
        <w:t>ZD</w:t>
      </w:r>
      <w:r w:rsidR="007D3C52" w:rsidRPr="00F06E2B">
        <w:rPr>
          <w:rFonts w:ascii="Calibri" w:hAnsi="Calibri" w:cs="Calibri"/>
          <w:sz w:val="22"/>
          <w:szCs w:val="22"/>
        </w:rPr>
        <w:t xml:space="preserve"> a přílohy č. 1 Rámcových dohod</w:t>
      </w:r>
      <w:r w:rsidRPr="00F06E2B">
        <w:rPr>
          <w:rFonts w:ascii="Calibri" w:hAnsi="Calibri" w:cs="Calibri"/>
          <w:sz w:val="22"/>
          <w:szCs w:val="22"/>
        </w:rPr>
        <w:t>).</w:t>
      </w:r>
    </w:p>
    <w:p w14:paraId="2E263E63" w14:textId="77777777" w:rsidR="00DA0966" w:rsidRPr="00F06E2B" w:rsidRDefault="00DA0966" w:rsidP="00DA0966">
      <w:pPr>
        <w:spacing w:before="240" w:after="240" w:line="360" w:lineRule="auto"/>
        <w:ind w:right="147"/>
        <w:jc w:val="both"/>
        <w:rPr>
          <w:rFonts w:ascii="Calibri" w:hAnsi="Calibri" w:cs="Calibri"/>
          <w:sz w:val="22"/>
          <w:szCs w:val="22"/>
        </w:rPr>
      </w:pPr>
      <w:r w:rsidRPr="00F06E2B">
        <w:rPr>
          <w:rFonts w:ascii="Calibri" w:hAnsi="Calibri" w:cs="Calibri"/>
          <w:sz w:val="22"/>
          <w:szCs w:val="22"/>
        </w:rPr>
        <w:t>Dodavatel bere na vědomí, že zadavatel má zájem, s ohledem na povahu a smysl této veřejné zakázky, dodržovat zásady sociálně odpovědného zadávání, environmentálně odpovědného zadávání a inovací ve smyslu zákona, přičemž dodavatel je povinen tyto zásady dodržovat. Sociálně odpovědné zadávání kromě důrazu na čistě ekonomické parametry zohledňuje také související dopady zejména v oblasti zaměstnanosti, sociálních a pracovních práv a životního prostředí. Zadavatel od dodavatele vyžaduje při plnění předmětu veřejné zakázky zajistit zejména legální zaměstnávání, férové pracovní podmínky a odpovídající úroveň bezpečnosti práce pro všechny osoby, které se na plnění veřejné zakázky budou podílet.  Dodavatel je povinen zajistit tento požadavek zadavatele i u svých poddodavatelů.</w:t>
      </w:r>
    </w:p>
    <w:p w14:paraId="0C343489" w14:textId="77777777" w:rsidR="008A2E3D" w:rsidRPr="00F06E2B" w:rsidRDefault="008A2E3D" w:rsidP="00DA0966">
      <w:pPr>
        <w:pStyle w:val="Nadpis1"/>
        <w:keepNext w:val="0"/>
        <w:keepLines/>
        <w:numPr>
          <w:ilvl w:val="0"/>
          <w:numId w:val="9"/>
        </w:numPr>
        <w:shd w:val="pct5" w:color="auto" w:fill="auto"/>
        <w:spacing w:before="480" w:after="240" w:line="360" w:lineRule="auto"/>
        <w:ind w:left="567" w:hanging="567"/>
        <w:rPr>
          <w:rFonts w:ascii="Calibri" w:hAnsi="Calibri" w:cs="Calibri"/>
          <w:noProof w:val="0"/>
          <w:color w:val="auto"/>
          <w:sz w:val="22"/>
          <w:szCs w:val="22"/>
        </w:rPr>
      </w:pPr>
      <w:r w:rsidRPr="00F06E2B">
        <w:rPr>
          <w:rFonts w:ascii="Calibri" w:hAnsi="Calibri" w:cs="Calibri"/>
          <w:noProof w:val="0"/>
          <w:color w:val="auto"/>
          <w:sz w:val="22"/>
          <w:szCs w:val="22"/>
        </w:rPr>
        <w:t>INFORMACE O ZADAVATELI</w:t>
      </w:r>
    </w:p>
    <w:p w14:paraId="49D013B5" w14:textId="77777777" w:rsidR="008A2E3D" w:rsidRPr="00F06E2B" w:rsidRDefault="008A2E3D" w:rsidP="00DA0966">
      <w:pPr>
        <w:pStyle w:val="Nadpis1"/>
        <w:keepNext w:val="0"/>
        <w:keepLines/>
        <w:numPr>
          <w:ilvl w:val="1"/>
          <w:numId w:val="9"/>
        </w:numPr>
        <w:shd w:val="pct5" w:color="auto" w:fill="auto"/>
        <w:tabs>
          <w:tab w:val="left" w:pos="851"/>
        </w:tabs>
        <w:spacing w:before="480" w:after="120" w:line="360" w:lineRule="auto"/>
        <w:ind w:left="851" w:hanging="567"/>
        <w:rPr>
          <w:rFonts w:ascii="Calibri" w:hAnsi="Calibri" w:cs="Calibri"/>
          <w:noProof w:val="0"/>
          <w:color w:val="auto"/>
          <w:sz w:val="22"/>
          <w:szCs w:val="22"/>
        </w:rPr>
      </w:pPr>
      <w:bookmarkStart w:id="1" w:name="_Toc32627406"/>
      <w:bookmarkStart w:id="2" w:name="_Toc102272595"/>
      <w:r w:rsidRPr="00F06E2B">
        <w:rPr>
          <w:rFonts w:ascii="Calibri" w:hAnsi="Calibri" w:cs="Calibri"/>
          <w:noProof w:val="0"/>
          <w:color w:val="auto"/>
          <w:sz w:val="22"/>
          <w:szCs w:val="22"/>
        </w:rPr>
        <w:t>Základní údaje</w:t>
      </w:r>
      <w:bookmarkEnd w:id="1"/>
      <w:bookmarkEnd w:id="2"/>
    </w:p>
    <w:p w14:paraId="4E90D979" w14:textId="77777777" w:rsidR="003767A6" w:rsidRPr="00F06E2B" w:rsidRDefault="003767A6" w:rsidP="00DA0966">
      <w:pPr>
        <w:keepLines/>
        <w:spacing w:after="120"/>
        <w:ind w:left="1701" w:hanging="1417"/>
        <w:rPr>
          <w:rFonts w:ascii="Calibri" w:hAnsi="Calibri" w:cs="Calibri"/>
          <w:sz w:val="22"/>
          <w:szCs w:val="22"/>
        </w:rPr>
      </w:pPr>
      <w:bookmarkStart w:id="3" w:name="_Toc32627407"/>
      <w:bookmarkStart w:id="4" w:name="_Toc102272596"/>
      <w:r w:rsidRPr="00F06E2B">
        <w:rPr>
          <w:rFonts w:ascii="Calibri" w:hAnsi="Calibri" w:cs="Calibri"/>
          <w:sz w:val="22"/>
          <w:szCs w:val="22"/>
        </w:rPr>
        <w:t>Název:</w:t>
      </w:r>
      <w:r w:rsidRPr="00F06E2B">
        <w:rPr>
          <w:rFonts w:ascii="Calibri" w:hAnsi="Calibri" w:cs="Calibri"/>
          <w:sz w:val="22"/>
          <w:szCs w:val="22"/>
        </w:rPr>
        <w:tab/>
        <w:t>Nemocnice Znojmo, příspěvková organizace</w:t>
      </w:r>
    </w:p>
    <w:p w14:paraId="25F3E52E" w14:textId="77777777" w:rsidR="003767A6" w:rsidRPr="00F06E2B" w:rsidRDefault="003767A6" w:rsidP="00DA0966">
      <w:pPr>
        <w:keepLines/>
        <w:spacing w:after="120"/>
        <w:ind w:left="1701" w:hanging="1417"/>
        <w:rPr>
          <w:rFonts w:ascii="Calibri" w:hAnsi="Calibri" w:cs="Calibri"/>
          <w:sz w:val="22"/>
          <w:szCs w:val="22"/>
        </w:rPr>
      </w:pPr>
      <w:r w:rsidRPr="00F06E2B">
        <w:rPr>
          <w:rFonts w:ascii="Calibri" w:hAnsi="Calibri" w:cs="Calibri"/>
          <w:sz w:val="22"/>
          <w:szCs w:val="22"/>
        </w:rPr>
        <w:lastRenderedPageBreak/>
        <w:t>Sídlo:</w:t>
      </w:r>
      <w:r w:rsidRPr="00F06E2B">
        <w:rPr>
          <w:rFonts w:ascii="Calibri" w:hAnsi="Calibri" w:cs="Calibri"/>
          <w:sz w:val="22"/>
          <w:szCs w:val="22"/>
        </w:rPr>
        <w:tab/>
        <w:t>MUDr. Jana Janského 11</w:t>
      </w:r>
    </w:p>
    <w:p w14:paraId="18ABD09B" w14:textId="77777777" w:rsidR="003767A6" w:rsidRPr="00F06E2B" w:rsidRDefault="003767A6" w:rsidP="00DA0966">
      <w:pPr>
        <w:keepLines/>
        <w:spacing w:after="120"/>
        <w:ind w:left="1701" w:hanging="1417"/>
        <w:rPr>
          <w:rFonts w:ascii="Calibri" w:hAnsi="Calibri" w:cs="Calibri"/>
          <w:sz w:val="22"/>
          <w:szCs w:val="22"/>
        </w:rPr>
      </w:pPr>
      <w:r w:rsidRPr="00F06E2B">
        <w:rPr>
          <w:rFonts w:ascii="Calibri" w:hAnsi="Calibri" w:cs="Calibri"/>
          <w:sz w:val="22"/>
          <w:szCs w:val="22"/>
        </w:rPr>
        <w:tab/>
        <w:t>669 02 Znojmo</w:t>
      </w:r>
    </w:p>
    <w:p w14:paraId="126E9B4F" w14:textId="77777777" w:rsidR="00C17484" w:rsidRPr="00F06E2B" w:rsidRDefault="003767A6" w:rsidP="00DA0966">
      <w:pPr>
        <w:keepLines/>
        <w:spacing w:after="120"/>
        <w:ind w:left="1701" w:hanging="1417"/>
        <w:rPr>
          <w:rFonts w:ascii="Calibri" w:hAnsi="Calibri" w:cs="Calibri"/>
          <w:sz w:val="22"/>
          <w:szCs w:val="22"/>
        </w:rPr>
      </w:pPr>
      <w:r w:rsidRPr="00F06E2B">
        <w:rPr>
          <w:rFonts w:ascii="Calibri" w:hAnsi="Calibri" w:cs="Calibri"/>
          <w:sz w:val="22"/>
          <w:szCs w:val="22"/>
        </w:rPr>
        <w:t>IČO:</w:t>
      </w:r>
      <w:r w:rsidRPr="00F06E2B">
        <w:rPr>
          <w:rFonts w:ascii="Calibri" w:hAnsi="Calibri" w:cs="Calibri"/>
          <w:sz w:val="22"/>
          <w:szCs w:val="22"/>
        </w:rPr>
        <w:tab/>
        <w:t>00092584</w:t>
      </w:r>
    </w:p>
    <w:p w14:paraId="3848E6BD" w14:textId="77777777" w:rsidR="009C130F" w:rsidRPr="00F06E2B" w:rsidRDefault="008A2E3D" w:rsidP="00DA0966">
      <w:pPr>
        <w:pStyle w:val="Nadpis1"/>
        <w:keepNext w:val="0"/>
        <w:keepLines/>
        <w:numPr>
          <w:ilvl w:val="1"/>
          <w:numId w:val="9"/>
        </w:numPr>
        <w:shd w:val="pct5" w:color="auto" w:fill="auto"/>
        <w:tabs>
          <w:tab w:val="left" w:pos="851"/>
        </w:tabs>
        <w:spacing w:before="480" w:after="120" w:line="360" w:lineRule="auto"/>
        <w:ind w:left="851" w:hanging="567"/>
        <w:rPr>
          <w:rFonts w:ascii="Calibri" w:hAnsi="Calibri" w:cs="Calibri"/>
          <w:noProof w:val="0"/>
          <w:color w:val="auto"/>
          <w:sz w:val="22"/>
          <w:szCs w:val="22"/>
        </w:rPr>
      </w:pPr>
      <w:r w:rsidRPr="00F06E2B">
        <w:rPr>
          <w:rFonts w:ascii="Calibri" w:hAnsi="Calibri" w:cs="Calibri"/>
          <w:noProof w:val="0"/>
          <w:color w:val="auto"/>
          <w:sz w:val="22"/>
          <w:szCs w:val="22"/>
        </w:rPr>
        <w:t>Pověřená osoba zadavatele</w:t>
      </w:r>
      <w:bookmarkEnd w:id="3"/>
      <w:bookmarkEnd w:id="4"/>
    </w:p>
    <w:p w14:paraId="5FC8AD9C" w14:textId="77777777" w:rsidR="00714202" w:rsidRPr="00F06E2B" w:rsidRDefault="00FD5BE7" w:rsidP="00DA0966">
      <w:pPr>
        <w:keepLines/>
        <w:spacing w:line="360" w:lineRule="auto"/>
        <w:ind w:left="284"/>
        <w:jc w:val="both"/>
        <w:rPr>
          <w:rFonts w:ascii="Calibri" w:hAnsi="Calibri" w:cs="Calibri"/>
          <w:sz w:val="22"/>
          <w:szCs w:val="22"/>
        </w:rPr>
      </w:pPr>
      <w:bookmarkStart w:id="5" w:name="_Toc32627408"/>
      <w:bookmarkStart w:id="6" w:name="_Toc102272597"/>
      <w:r w:rsidRPr="00F06E2B">
        <w:rPr>
          <w:rFonts w:ascii="Calibri" w:hAnsi="Calibri" w:cs="Calibri"/>
          <w:sz w:val="22"/>
          <w:szCs w:val="22"/>
        </w:rPr>
        <w:t xml:space="preserve">Zástupcem zastupujícím zadavatele v souladu s § 43 zákona, je </w:t>
      </w:r>
      <w:r w:rsidR="009B33BC" w:rsidRPr="00F06E2B">
        <w:rPr>
          <w:rFonts w:ascii="Calibri" w:hAnsi="Calibri" w:cs="Calibri"/>
          <w:sz w:val="22"/>
          <w:szCs w:val="22"/>
        </w:rPr>
        <w:t xml:space="preserve">VIA Consult a.s., </w:t>
      </w:r>
      <w:r w:rsidR="00B0349A">
        <w:rPr>
          <w:rFonts w:ascii="Calibri" w:hAnsi="Calibri" w:cs="Calibri"/>
          <w:sz w:val="22"/>
          <w:szCs w:val="22"/>
        </w:rPr>
        <w:t xml:space="preserve">se sídlem </w:t>
      </w:r>
      <w:r w:rsidR="00D96B69" w:rsidRPr="00F06E2B">
        <w:rPr>
          <w:rFonts w:ascii="Calibri" w:hAnsi="Calibri" w:cs="Calibri"/>
          <w:sz w:val="22"/>
          <w:szCs w:val="22"/>
        </w:rPr>
        <w:t>Kopečná 12, 602 00 Brno</w:t>
      </w:r>
      <w:r w:rsidR="00223085" w:rsidRPr="00F06E2B">
        <w:rPr>
          <w:rFonts w:ascii="Calibri" w:hAnsi="Calibri" w:cs="Calibri"/>
          <w:sz w:val="22"/>
          <w:szCs w:val="22"/>
        </w:rPr>
        <w:t>.</w:t>
      </w:r>
    </w:p>
    <w:p w14:paraId="30B9286B" w14:textId="77777777" w:rsidR="008A2E3D" w:rsidRPr="00F06E2B" w:rsidRDefault="008A2E3D" w:rsidP="00B25C2B">
      <w:pPr>
        <w:pStyle w:val="Nadpis1"/>
        <w:keepLines/>
        <w:numPr>
          <w:ilvl w:val="1"/>
          <w:numId w:val="9"/>
        </w:numPr>
        <w:shd w:val="pct5" w:color="auto" w:fill="auto"/>
        <w:tabs>
          <w:tab w:val="left" w:pos="851"/>
        </w:tabs>
        <w:spacing w:before="480" w:after="120" w:line="360" w:lineRule="auto"/>
        <w:ind w:left="851" w:hanging="567"/>
        <w:rPr>
          <w:rFonts w:ascii="Calibri" w:hAnsi="Calibri" w:cs="Calibri"/>
          <w:noProof w:val="0"/>
          <w:color w:val="auto"/>
          <w:sz w:val="22"/>
          <w:szCs w:val="22"/>
        </w:rPr>
      </w:pPr>
      <w:r w:rsidRPr="00F06E2B">
        <w:rPr>
          <w:rFonts w:ascii="Calibri" w:hAnsi="Calibri" w:cs="Calibri"/>
          <w:noProof w:val="0"/>
          <w:color w:val="auto"/>
          <w:sz w:val="22"/>
          <w:szCs w:val="22"/>
        </w:rPr>
        <w:t>Kontaktní osoby</w:t>
      </w:r>
      <w:bookmarkEnd w:id="5"/>
      <w:bookmarkEnd w:id="6"/>
    </w:p>
    <w:p w14:paraId="4A50562E" w14:textId="77777777" w:rsidR="009B33BC" w:rsidRPr="00F06E2B" w:rsidRDefault="00D96B69" w:rsidP="00DA0966">
      <w:pPr>
        <w:keepLines/>
        <w:spacing w:line="360" w:lineRule="auto"/>
        <w:ind w:left="284"/>
        <w:jc w:val="both"/>
        <w:rPr>
          <w:rFonts w:ascii="Calibri" w:hAnsi="Calibri" w:cs="Calibri"/>
          <w:sz w:val="22"/>
          <w:szCs w:val="22"/>
        </w:rPr>
      </w:pPr>
      <w:r w:rsidRPr="00F06E2B">
        <w:rPr>
          <w:rFonts w:ascii="Calibri" w:hAnsi="Calibri" w:cs="Calibri"/>
          <w:sz w:val="22"/>
          <w:szCs w:val="22"/>
        </w:rPr>
        <w:t xml:space="preserve">Kontaktní osobou ve všech otázkách je osoba pověřená výkonem zadavatelských činností – Mgr. </w:t>
      </w:r>
      <w:r w:rsidR="00B0349A">
        <w:rPr>
          <w:rFonts w:ascii="Calibri" w:hAnsi="Calibri" w:cs="Calibri"/>
          <w:sz w:val="22"/>
          <w:szCs w:val="22"/>
        </w:rPr>
        <w:t>Darja Kosmáková</w:t>
      </w:r>
      <w:r w:rsidRPr="00F06E2B">
        <w:rPr>
          <w:rFonts w:ascii="Calibri" w:hAnsi="Calibri" w:cs="Calibri"/>
          <w:sz w:val="22"/>
          <w:szCs w:val="22"/>
        </w:rPr>
        <w:t xml:space="preserve">, e-mail: </w:t>
      </w:r>
      <w:hyperlink r:id="rId15" w:history="1">
        <w:r w:rsidRPr="00F06E2B">
          <w:rPr>
            <w:rStyle w:val="Hypertextovodkaz"/>
            <w:rFonts w:ascii="Calibri" w:hAnsi="Calibri" w:cs="Calibri"/>
            <w:sz w:val="22"/>
            <w:szCs w:val="22"/>
          </w:rPr>
          <w:t>zadavacirizeni@viaconsult.cz</w:t>
        </w:r>
      </w:hyperlink>
      <w:r w:rsidRPr="00F06E2B">
        <w:rPr>
          <w:rFonts w:ascii="Calibri" w:hAnsi="Calibri" w:cs="Calibri"/>
          <w:sz w:val="22"/>
          <w:szCs w:val="22"/>
        </w:rPr>
        <w:t xml:space="preserve">, tel.: </w:t>
      </w:r>
      <w:r w:rsidRPr="00DA6FBF">
        <w:rPr>
          <w:rFonts w:ascii="Calibri" w:hAnsi="Calibri" w:cs="Calibri"/>
          <w:sz w:val="22"/>
          <w:szCs w:val="22"/>
        </w:rPr>
        <w:t>+420 60</w:t>
      </w:r>
      <w:r w:rsidR="00E95D45" w:rsidRPr="00DA6FBF">
        <w:rPr>
          <w:rFonts w:ascii="Calibri" w:hAnsi="Calibri" w:cs="Calibri"/>
          <w:sz w:val="22"/>
          <w:szCs w:val="22"/>
        </w:rPr>
        <w:t>3</w:t>
      </w:r>
      <w:r w:rsidRPr="00DA6FBF">
        <w:rPr>
          <w:rFonts w:ascii="Calibri" w:hAnsi="Calibri" w:cs="Calibri"/>
          <w:sz w:val="22"/>
          <w:szCs w:val="22"/>
        </w:rPr>
        <w:t xml:space="preserve"> </w:t>
      </w:r>
      <w:r w:rsidR="00E95D45" w:rsidRPr="00DA6FBF">
        <w:rPr>
          <w:rFonts w:ascii="Calibri" w:hAnsi="Calibri" w:cs="Calibri"/>
          <w:sz w:val="22"/>
          <w:szCs w:val="22"/>
        </w:rPr>
        <w:t>494</w:t>
      </w:r>
      <w:r w:rsidRPr="00DA6FBF">
        <w:rPr>
          <w:rFonts w:ascii="Calibri" w:hAnsi="Calibri" w:cs="Calibri"/>
          <w:sz w:val="22"/>
          <w:szCs w:val="22"/>
        </w:rPr>
        <w:t> </w:t>
      </w:r>
      <w:r w:rsidR="00E95D45" w:rsidRPr="00DA6FBF">
        <w:rPr>
          <w:rFonts w:ascii="Calibri" w:hAnsi="Calibri" w:cs="Calibri"/>
          <w:sz w:val="22"/>
          <w:szCs w:val="22"/>
        </w:rPr>
        <w:t>433</w:t>
      </w:r>
      <w:r w:rsidRPr="00DA6FBF">
        <w:rPr>
          <w:rFonts w:ascii="Calibri" w:hAnsi="Calibri" w:cs="Calibri"/>
          <w:sz w:val="22"/>
          <w:szCs w:val="22"/>
        </w:rPr>
        <w:t>.</w:t>
      </w:r>
    </w:p>
    <w:p w14:paraId="0706FD3A" w14:textId="77777777" w:rsidR="00FB463B" w:rsidRPr="00F06E2B" w:rsidRDefault="00FB463B" w:rsidP="00DA0966">
      <w:pPr>
        <w:pStyle w:val="Nadpis1"/>
        <w:keepNext w:val="0"/>
        <w:keepLines/>
        <w:numPr>
          <w:ilvl w:val="0"/>
          <w:numId w:val="9"/>
        </w:numPr>
        <w:shd w:val="pct5" w:color="auto" w:fill="auto"/>
        <w:spacing w:before="480" w:after="240" w:line="360" w:lineRule="auto"/>
        <w:ind w:left="567" w:hanging="567"/>
        <w:rPr>
          <w:rFonts w:ascii="Calibri" w:hAnsi="Calibri" w:cs="Calibri"/>
          <w:noProof w:val="0"/>
          <w:color w:val="auto"/>
          <w:sz w:val="22"/>
          <w:szCs w:val="22"/>
        </w:rPr>
      </w:pPr>
      <w:bookmarkStart w:id="7" w:name="_Toc271267038"/>
      <w:r w:rsidRPr="00F06E2B">
        <w:rPr>
          <w:rFonts w:ascii="Calibri" w:hAnsi="Calibri" w:cs="Calibri"/>
          <w:noProof w:val="0"/>
          <w:color w:val="auto"/>
          <w:sz w:val="22"/>
          <w:szCs w:val="22"/>
        </w:rPr>
        <w:t>PŘEDMĚT ZAKÁZKY</w:t>
      </w:r>
      <w:bookmarkEnd w:id="7"/>
    </w:p>
    <w:p w14:paraId="322D5DBB" w14:textId="77777777" w:rsidR="00B0349A" w:rsidRDefault="00B0349A" w:rsidP="000024C0">
      <w:pPr>
        <w:spacing w:before="240" w:after="240" w:line="360" w:lineRule="auto"/>
        <w:jc w:val="both"/>
        <w:rPr>
          <w:rFonts w:ascii="Calibri" w:hAnsi="Calibri" w:cs="Calibri"/>
          <w:sz w:val="22"/>
          <w:szCs w:val="22"/>
        </w:rPr>
      </w:pPr>
      <w:bookmarkStart w:id="8" w:name="_Hlk52268610"/>
      <w:bookmarkStart w:id="9" w:name="_Toc198536323"/>
      <w:bookmarkStart w:id="10" w:name="_Toc243722247"/>
      <w:r>
        <w:rPr>
          <w:rFonts w:ascii="Calibri" w:hAnsi="Calibri" w:cs="Calibri"/>
          <w:sz w:val="22"/>
          <w:szCs w:val="22"/>
        </w:rPr>
        <w:t xml:space="preserve">Předmět veřejné zakázky je v souladu s ustanovením § </w:t>
      </w:r>
      <w:r w:rsidR="00B4708C">
        <w:rPr>
          <w:rFonts w:ascii="Calibri" w:hAnsi="Calibri" w:cs="Calibri"/>
          <w:sz w:val="22"/>
          <w:szCs w:val="22"/>
        </w:rPr>
        <w:t xml:space="preserve">35 </w:t>
      </w:r>
      <w:r>
        <w:rPr>
          <w:rFonts w:ascii="Calibri" w:hAnsi="Calibri" w:cs="Calibri"/>
          <w:sz w:val="22"/>
          <w:szCs w:val="22"/>
        </w:rPr>
        <w:t xml:space="preserve">zákona rozdělen na 4 části. Účelem zadávacího řízení je uzavření </w:t>
      </w:r>
      <w:r w:rsidR="003309B0">
        <w:rPr>
          <w:rFonts w:ascii="Calibri" w:hAnsi="Calibri" w:cs="Calibri"/>
          <w:sz w:val="22"/>
          <w:szCs w:val="22"/>
        </w:rPr>
        <w:t>samostatné Rámcové dohody na každou ze 4 částí veřejné zakázky. Rámcové dohody budou v každé části veřejné zakázky uzavřeny vždy s jedním dodavatelem. Pokud není dále v této zadávací dokumentaci stanoveno jinak, vztahují se stanovené zadávací podmínky na všechny části veřejné zakázky.</w:t>
      </w:r>
    </w:p>
    <w:p w14:paraId="1171A99A" w14:textId="77777777" w:rsidR="003767A6" w:rsidRPr="00A57BDF" w:rsidRDefault="003767A6" w:rsidP="000024C0">
      <w:pPr>
        <w:spacing w:before="240" w:after="240" w:line="360" w:lineRule="auto"/>
        <w:jc w:val="both"/>
        <w:rPr>
          <w:rFonts w:ascii="Calibri" w:hAnsi="Calibri" w:cs="Calibri"/>
          <w:sz w:val="22"/>
          <w:szCs w:val="22"/>
        </w:rPr>
      </w:pPr>
      <w:r w:rsidRPr="00F06E2B">
        <w:rPr>
          <w:rFonts w:ascii="Calibri" w:hAnsi="Calibri" w:cs="Calibri"/>
          <w:sz w:val="22"/>
          <w:szCs w:val="22"/>
        </w:rPr>
        <w:t xml:space="preserve">Předmětem zakázky jsou </w:t>
      </w:r>
      <w:r w:rsidRPr="00A57BDF">
        <w:rPr>
          <w:rFonts w:ascii="Calibri" w:hAnsi="Calibri" w:cs="Calibri"/>
          <w:sz w:val="22"/>
          <w:szCs w:val="22"/>
        </w:rPr>
        <w:t xml:space="preserve">průběžné a opakované dodávky </w:t>
      </w:r>
      <w:r w:rsidR="00C7783C" w:rsidRPr="00A57BDF">
        <w:rPr>
          <w:rFonts w:ascii="Calibri" w:hAnsi="Calibri" w:cs="Calibri"/>
          <w:sz w:val="22"/>
          <w:szCs w:val="22"/>
        </w:rPr>
        <w:t xml:space="preserve">různých typů </w:t>
      </w:r>
      <w:r w:rsidR="00D21B95">
        <w:rPr>
          <w:rFonts w:ascii="Calibri" w:hAnsi="Calibri" w:cs="Calibri"/>
          <w:sz w:val="22"/>
          <w:szCs w:val="22"/>
        </w:rPr>
        <w:t>kontrastních látek</w:t>
      </w:r>
      <w:r w:rsidR="00C7783C" w:rsidRPr="00A57BDF">
        <w:rPr>
          <w:rFonts w:ascii="Calibri" w:hAnsi="Calibri" w:cs="Calibri"/>
          <w:sz w:val="22"/>
          <w:szCs w:val="22"/>
        </w:rPr>
        <w:t xml:space="preserve">, </w:t>
      </w:r>
      <w:r w:rsidRPr="00A57BDF">
        <w:rPr>
          <w:rFonts w:ascii="Calibri" w:hAnsi="Calibri" w:cs="Calibri"/>
          <w:sz w:val="22"/>
          <w:szCs w:val="22"/>
        </w:rPr>
        <w:t xml:space="preserve">které budou realizovány v množství a termínech dle aktuální potřeby </w:t>
      </w:r>
      <w:r w:rsidR="002E03CE">
        <w:rPr>
          <w:rFonts w:ascii="Calibri" w:hAnsi="Calibri" w:cs="Calibri"/>
          <w:sz w:val="22"/>
          <w:szCs w:val="22"/>
        </w:rPr>
        <w:t>zadavatele (</w:t>
      </w:r>
      <w:r w:rsidRPr="00A57BDF">
        <w:rPr>
          <w:rFonts w:ascii="Calibri" w:hAnsi="Calibri" w:cs="Calibri"/>
          <w:sz w:val="22"/>
          <w:szCs w:val="22"/>
        </w:rPr>
        <w:t>nemocnice</w:t>
      </w:r>
      <w:r w:rsidR="002E03CE">
        <w:rPr>
          <w:rFonts w:ascii="Calibri" w:hAnsi="Calibri" w:cs="Calibri"/>
          <w:sz w:val="22"/>
          <w:szCs w:val="22"/>
        </w:rPr>
        <w:t>)</w:t>
      </w:r>
      <w:r w:rsidRPr="00A57BDF">
        <w:rPr>
          <w:rFonts w:ascii="Calibri" w:hAnsi="Calibri" w:cs="Calibri"/>
          <w:sz w:val="22"/>
          <w:szCs w:val="22"/>
        </w:rPr>
        <w:t xml:space="preserve"> </w:t>
      </w:r>
      <w:r w:rsidR="003309B0">
        <w:rPr>
          <w:rFonts w:ascii="Calibri" w:hAnsi="Calibri" w:cs="Calibri"/>
          <w:sz w:val="22"/>
          <w:szCs w:val="22"/>
        </w:rPr>
        <w:t>v průběhu</w:t>
      </w:r>
      <w:r w:rsidR="003309B0" w:rsidRPr="00A57BDF">
        <w:rPr>
          <w:rFonts w:ascii="Calibri" w:hAnsi="Calibri" w:cs="Calibri"/>
          <w:sz w:val="22"/>
          <w:szCs w:val="22"/>
        </w:rPr>
        <w:t xml:space="preserve"> </w:t>
      </w:r>
      <w:r w:rsidRPr="00A57BDF">
        <w:rPr>
          <w:rFonts w:ascii="Calibri" w:hAnsi="Calibri" w:cs="Calibri"/>
          <w:sz w:val="22"/>
          <w:szCs w:val="22"/>
        </w:rPr>
        <w:t xml:space="preserve">období </w:t>
      </w:r>
      <w:r w:rsidR="003C6527">
        <w:rPr>
          <w:rFonts w:ascii="Calibri" w:hAnsi="Calibri" w:cs="Calibri"/>
          <w:sz w:val="22"/>
          <w:szCs w:val="22"/>
        </w:rPr>
        <w:t>48</w:t>
      </w:r>
      <w:r w:rsidRPr="00A57BDF">
        <w:rPr>
          <w:rFonts w:ascii="Calibri" w:hAnsi="Calibri" w:cs="Calibri"/>
          <w:sz w:val="22"/>
          <w:szCs w:val="22"/>
        </w:rPr>
        <w:t xml:space="preserve"> měsíců od</w:t>
      </w:r>
      <w:r w:rsidR="002E03CE">
        <w:rPr>
          <w:rFonts w:ascii="Calibri" w:hAnsi="Calibri" w:cs="Calibri"/>
          <w:sz w:val="22"/>
          <w:szCs w:val="22"/>
        </w:rPr>
        <w:t xml:space="preserve">e dne účinnosti </w:t>
      </w:r>
      <w:r w:rsidR="003309B0">
        <w:rPr>
          <w:rFonts w:ascii="Calibri" w:hAnsi="Calibri" w:cs="Calibri"/>
          <w:sz w:val="22"/>
          <w:szCs w:val="22"/>
        </w:rPr>
        <w:t>R</w:t>
      </w:r>
      <w:r w:rsidRPr="00A57BDF">
        <w:rPr>
          <w:rFonts w:ascii="Calibri" w:hAnsi="Calibri" w:cs="Calibri"/>
          <w:sz w:val="22"/>
          <w:szCs w:val="22"/>
        </w:rPr>
        <w:t>ámcov</w:t>
      </w:r>
      <w:r w:rsidR="003309B0">
        <w:rPr>
          <w:rFonts w:ascii="Calibri" w:hAnsi="Calibri" w:cs="Calibri"/>
          <w:sz w:val="22"/>
          <w:szCs w:val="22"/>
        </w:rPr>
        <w:t>é</w:t>
      </w:r>
      <w:r w:rsidR="000D3982" w:rsidRPr="00A57BDF">
        <w:rPr>
          <w:rFonts w:ascii="Calibri" w:hAnsi="Calibri" w:cs="Calibri"/>
          <w:sz w:val="22"/>
          <w:szCs w:val="22"/>
        </w:rPr>
        <w:t xml:space="preserve"> </w:t>
      </w:r>
      <w:r w:rsidRPr="00A57BDF">
        <w:rPr>
          <w:rFonts w:ascii="Calibri" w:hAnsi="Calibri" w:cs="Calibri"/>
          <w:sz w:val="22"/>
          <w:szCs w:val="22"/>
        </w:rPr>
        <w:t>dohod</w:t>
      </w:r>
      <w:r w:rsidR="003309B0">
        <w:rPr>
          <w:rFonts w:ascii="Calibri" w:hAnsi="Calibri" w:cs="Calibri"/>
          <w:sz w:val="22"/>
          <w:szCs w:val="22"/>
        </w:rPr>
        <w:t>y</w:t>
      </w:r>
      <w:r w:rsidR="002E03CE">
        <w:rPr>
          <w:rFonts w:ascii="Calibri" w:hAnsi="Calibri" w:cs="Calibri"/>
          <w:sz w:val="22"/>
          <w:szCs w:val="22"/>
        </w:rPr>
        <w:t>, a to na základě samostatných</w:t>
      </w:r>
      <w:r w:rsidRPr="00A57BDF">
        <w:rPr>
          <w:rFonts w:ascii="Calibri" w:hAnsi="Calibri" w:cs="Calibri"/>
          <w:sz w:val="22"/>
          <w:szCs w:val="22"/>
        </w:rPr>
        <w:t xml:space="preserve"> dílčích objednávek.</w:t>
      </w:r>
      <w:r w:rsidR="000D3982" w:rsidRPr="00A57BDF">
        <w:rPr>
          <w:rFonts w:ascii="Calibri" w:hAnsi="Calibri" w:cs="Calibri"/>
          <w:sz w:val="22"/>
          <w:szCs w:val="22"/>
        </w:rPr>
        <w:t xml:space="preserve"> Předmět plnění je podrobněji vymezen v přílo</w:t>
      </w:r>
      <w:r w:rsidR="00D21B95">
        <w:rPr>
          <w:rFonts w:ascii="Calibri" w:hAnsi="Calibri" w:cs="Calibri"/>
          <w:sz w:val="22"/>
          <w:szCs w:val="22"/>
        </w:rPr>
        <w:t>hách</w:t>
      </w:r>
      <w:r w:rsidR="000D3982" w:rsidRPr="00A57BDF">
        <w:rPr>
          <w:rFonts w:ascii="Calibri" w:hAnsi="Calibri" w:cs="Calibri"/>
          <w:sz w:val="22"/>
          <w:szCs w:val="22"/>
        </w:rPr>
        <w:t xml:space="preserve"> č. 3 ZD a podmínky plnění veřejné zakázky jsou obsaženy v návrzích Rámcových dohod k jednotlivým částem veřejné zakázky (Příloh</w:t>
      </w:r>
      <w:r w:rsidR="00D21B95">
        <w:rPr>
          <w:rFonts w:ascii="Calibri" w:hAnsi="Calibri" w:cs="Calibri"/>
          <w:sz w:val="22"/>
          <w:szCs w:val="22"/>
        </w:rPr>
        <w:t>y</w:t>
      </w:r>
      <w:r w:rsidR="000D3982" w:rsidRPr="00A57BDF">
        <w:rPr>
          <w:rFonts w:ascii="Calibri" w:hAnsi="Calibri" w:cs="Calibri"/>
          <w:sz w:val="22"/>
          <w:szCs w:val="22"/>
        </w:rPr>
        <w:t xml:space="preserve"> č. 2 této ZD). </w:t>
      </w:r>
      <w:r w:rsidR="00935BB8" w:rsidRPr="00A57BDF">
        <w:rPr>
          <w:rFonts w:ascii="Calibri" w:hAnsi="Calibri" w:cs="Calibri"/>
          <w:sz w:val="22"/>
          <w:szCs w:val="22"/>
        </w:rPr>
        <w:t xml:space="preserve">Účastník nabídne pouze léčivé přípravky, u nichž je Státním ústavem pro kontrolu léčiv stanovena výše úhrady z veřejného zdravotního pojištění, nebo léčivé přípravky, jež jsou zahrnuty v číselníku tzv. n-léků vydaných Všeobecnou zdravotní pojišťovnou a Svazem zdravotních pojišťoven, do kterých jsou zahrnovány nemocniční léky a pojišťovny u nich garantují úhradu. </w:t>
      </w:r>
      <w:r w:rsidR="000D3982" w:rsidRPr="00A57BDF">
        <w:rPr>
          <w:rFonts w:ascii="Calibri" w:hAnsi="Calibri" w:cs="Calibri"/>
          <w:sz w:val="22"/>
          <w:szCs w:val="22"/>
        </w:rPr>
        <w:t xml:space="preserve">Doba trvání každé Rámcové dohody činí </w:t>
      </w:r>
      <w:r w:rsidR="00D21B95">
        <w:rPr>
          <w:rFonts w:ascii="Calibri" w:hAnsi="Calibri" w:cs="Calibri"/>
          <w:sz w:val="22"/>
          <w:szCs w:val="22"/>
        </w:rPr>
        <w:t>48</w:t>
      </w:r>
      <w:r w:rsidR="000D3982" w:rsidRPr="00A57BDF">
        <w:rPr>
          <w:rFonts w:ascii="Calibri" w:hAnsi="Calibri" w:cs="Calibri"/>
          <w:sz w:val="22"/>
          <w:szCs w:val="22"/>
        </w:rPr>
        <w:t xml:space="preserve"> měsíců.</w:t>
      </w:r>
    </w:p>
    <w:p w14:paraId="5084242E" w14:textId="77777777" w:rsidR="000D3982" w:rsidRPr="00A57BDF" w:rsidRDefault="000D3982" w:rsidP="003309B0">
      <w:pPr>
        <w:spacing w:before="240" w:after="240" w:line="360" w:lineRule="auto"/>
        <w:jc w:val="both"/>
        <w:rPr>
          <w:rFonts w:ascii="Calibri" w:hAnsi="Calibri" w:cs="Calibri"/>
          <w:sz w:val="22"/>
          <w:szCs w:val="22"/>
        </w:rPr>
      </w:pPr>
      <w:r w:rsidRPr="00A57BDF">
        <w:rPr>
          <w:rFonts w:ascii="Calibri" w:hAnsi="Calibri" w:cs="Calibri"/>
          <w:sz w:val="22"/>
          <w:szCs w:val="22"/>
        </w:rPr>
        <w:t xml:space="preserve">Veřejná zakázka je </w:t>
      </w:r>
      <w:r w:rsidR="001C0372" w:rsidRPr="00A57BDF">
        <w:rPr>
          <w:rFonts w:ascii="Calibri" w:hAnsi="Calibri" w:cs="Calibri"/>
          <w:sz w:val="22"/>
          <w:szCs w:val="22"/>
        </w:rPr>
        <w:t xml:space="preserve">v souladu s § 35 zákona rozdělena na </w:t>
      </w:r>
      <w:r w:rsidR="00B4708C">
        <w:rPr>
          <w:rFonts w:ascii="Calibri" w:hAnsi="Calibri" w:cs="Calibri"/>
          <w:sz w:val="22"/>
          <w:szCs w:val="22"/>
        </w:rPr>
        <w:t>čtyři</w:t>
      </w:r>
      <w:r w:rsidR="001C0372" w:rsidRPr="00A57BDF">
        <w:rPr>
          <w:rFonts w:ascii="Calibri" w:hAnsi="Calibri" w:cs="Calibri"/>
          <w:sz w:val="22"/>
          <w:szCs w:val="22"/>
        </w:rPr>
        <w:t xml:space="preserve"> část</w:t>
      </w:r>
      <w:r w:rsidR="00B4708C">
        <w:rPr>
          <w:rFonts w:ascii="Calibri" w:hAnsi="Calibri" w:cs="Calibri"/>
          <w:sz w:val="22"/>
          <w:szCs w:val="22"/>
        </w:rPr>
        <w:t>i</w:t>
      </w:r>
      <w:r w:rsidRPr="00A57BDF">
        <w:rPr>
          <w:rFonts w:ascii="Calibri" w:hAnsi="Calibri" w:cs="Calibri"/>
          <w:sz w:val="22"/>
          <w:szCs w:val="22"/>
        </w:rPr>
        <w:t>, přičemž každá jednotlivá část</w:t>
      </w:r>
      <w:r w:rsidR="00B4708C">
        <w:rPr>
          <w:rFonts w:ascii="Calibri" w:hAnsi="Calibri" w:cs="Calibri"/>
          <w:sz w:val="22"/>
          <w:szCs w:val="22"/>
        </w:rPr>
        <w:t xml:space="preserve"> veřejné zakázky</w:t>
      </w:r>
      <w:r w:rsidRPr="00A57BDF">
        <w:rPr>
          <w:rFonts w:ascii="Calibri" w:hAnsi="Calibri" w:cs="Calibri"/>
          <w:sz w:val="22"/>
          <w:szCs w:val="22"/>
        </w:rPr>
        <w:t xml:space="preserve"> musí být samostatně oceněna a bude samostatně hodnocena a posuzována. Pro </w:t>
      </w:r>
      <w:r w:rsidRPr="00A57BDF">
        <w:rPr>
          <w:rFonts w:ascii="Calibri" w:hAnsi="Calibri" w:cs="Calibri"/>
          <w:sz w:val="22"/>
          <w:szCs w:val="22"/>
        </w:rPr>
        <w:lastRenderedPageBreak/>
        <w:t xml:space="preserve">každou dílčí část </w:t>
      </w:r>
      <w:r w:rsidR="00D21B95">
        <w:rPr>
          <w:rFonts w:ascii="Calibri" w:hAnsi="Calibri" w:cs="Calibri"/>
          <w:sz w:val="22"/>
          <w:szCs w:val="22"/>
        </w:rPr>
        <w:t>1</w:t>
      </w:r>
      <w:r w:rsidRPr="00A57BDF">
        <w:rPr>
          <w:rFonts w:ascii="Calibri" w:hAnsi="Calibri" w:cs="Calibri"/>
          <w:sz w:val="22"/>
          <w:szCs w:val="22"/>
        </w:rPr>
        <w:t xml:space="preserve">, </w:t>
      </w:r>
      <w:r w:rsidR="00D21B95">
        <w:rPr>
          <w:rFonts w:ascii="Calibri" w:hAnsi="Calibri" w:cs="Calibri"/>
          <w:sz w:val="22"/>
          <w:szCs w:val="22"/>
        </w:rPr>
        <w:t>2</w:t>
      </w:r>
      <w:r w:rsidR="0048124F" w:rsidRPr="00A57BDF">
        <w:rPr>
          <w:rFonts w:ascii="Calibri" w:hAnsi="Calibri" w:cs="Calibri"/>
          <w:sz w:val="22"/>
          <w:szCs w:val="22"/>
        </w:rPr>
        <w:t>,</w:t>
      </w:r>
      <w:r w:rsidRPr="00A57BDF">
        <w:rPr>
          <w:rFonts w:ascii="Calibri" w:hAnsi="Calibri" w:cs="Calibri"/>
          <w:sz w:val="22"/>
          <w:szCs w:val="22"/>
        </w:rPr>
        <w:t xml:space="preserve"> </w:t>
      </w:r>
      <w:r w:rsidR="00D21B95">
        <w:rPr>
          <w:rFonts w:ascii="Calibri" w:hAnsi="Calibri" w:cs="Calibri"/>
          <w:sz w:val="22"/>
          <w:szCs w:val="22"/>
        </w:rPr>
        <w:t xml:space="preserve">3 </w:t>
      </w:r>
      <w:r w:rsidR="00100E5A" w:rsidRPr="00A57BDF">
        <w:rPr>
          <w:rFonts w:ascii="Calibri" w:hAnsi="Calibri" w:cs="Calibri"/>
          <w:sz w:val="22"/>
          <w:szCs w:val="22"/>
        </w:rPr>
        <w:t xml:space="preserve">i </w:t>
      </w:r>
      <w:r w:rsidR="00D21B95">
        <w:rPr>
          <w:rFonts w:ascii="Calibri" w:hAnsi="Calibri" w:cs="Calibri"/>
          <w:sz w:val="22"/>
          <w:szCs w:val="22"/>
        </w:rPr>
        <w:t>4</w:t>
      </w:r>
      <w:r w:rsidRPr="00A57BDF">
        <w:rPr>
          <w:rFonts w:ascii="Calibri" w:hAnsi="Calibri" w:cs="Calibri"/>
          <w:sz w:val="22"/>
          <w:szCs w:val="22"/>
        </w:rPr>
        <w:t xml:space="preserve"> bude uzavřena samostatná </w:t>
      </w:r>
      <w:r w:rsidR="002E44E0" w:rsidRPr="00A57BDF">
        <w:rPr>
          <w:rFonts w:ascii="Calibri" w:hAnsi="Calibri" w:cs="Calibri"/>
          <w:sz w:val="22"/>
          <w:szCs w:val="22"/>
        </w:rPr>
        <w:t>rámcová dohoda</w:t>
      </w:r>
      <w:r w:rsidRPr="00A57BDF">
        <w:rPr>
          <w:rFonts w:ascii="Calibri" w:hAnsi="Calibri" w:cs="Calibri"/>
          <w:sz w:val="22"/>
          <w:szCs w:val="22"/>
        </w:rPr>
        <w:t xml:space="preserve">. </w:t>
      </w:r>
      <w:r w:rsidRPr="00A57BDF">
        <w:rPr>
          <w:rFonts w:ascii="Calibri" w:hAnsi="Calibri" w:cs="Calibri"/>
          <w:b/>
          <w:bCs/>
          <w:sz w:val="22"/>
          <w:szCs w:val="22"/>
        </w:rPr>
        <w:t>Dodavatel je oprávněn podat nabídku na libovolný počet částí veřejné zakázky.</w:t>
      </w:r>
    </w:p>
    <w:p w14:paraId="786CCB21" w14:textId="77777777" w:rsidR="00C7783C" w:rsidRPr="00F06E2B" w:rsidRDefault="00467E90" w:rsidP="003309B0">
      <w:pPr>
        <w:pStyle w:val="Zkladntext"/>
        <w:spacing w:before="240" w:after="240" w:line="360" w:lineRule="auto"/>
        <w:ind w:right="0"/>
        <w:rPr>
          <w:rFonts w:ascii="Calibri" w:hAnsi="Calibri" w:cs="Calibri"/>
          <w:sz w:val="22"/>
          <w:szCs w:val="22"/>
        </w:rPr>
      </w:pPr>
      <w:r w:rsidRPr="00F06E2B">
        <w:rPr>
          <w:rFonts w:ascii="Calibri" w:hAnsi="Calibri" w:cs="Calibri"/>
          <w:sz w:val="22"/>
          <w:szCs w:val="22"/>
        </w:rPr>
        <w:t xml:space="preserve">Dodávané </w:t>
      </w:r>
      <w:r w:rsidR="00D21B95">
        <w:rPr>
          <w:rFonts w:ascii="Calibri" w:hAnsi="Calibri" w:cs="Calibri"/>
          <w:sz w:val="22"/>
          <w:szCs w:val="22"/>
        </w:rPr>
        <w:t>kontrastní látky</w:t>
      </w:r>
      <w:r w:rsidRPr="00F06E2B">
        <w:rPr>
          <w:rFonts w:ascii="Calibri" w:hAnsi="Calibri" w:cs="Calibri"/>
          <w:sz w:val="22"/>
          <w:szCs w:val="22"/>
        </w:rPr>
        <w:t xml:space="preserve"> musí mít řádnou registraci Státního úřadu pro kontrolu léčiv (dále jen „SÚKL“).</w:t>
      </w:r>
    </w:p>
    <w:p w14:paraId="00B9A9B4" w14:textId="77777777" w:rsidR="00115DC5" w:rsidRPr="00F06E2B" w:rsidRDefault="00115DC5" w:rsidP="00DA0966">
      <w:pPr>
        <w:pStyle w:val="Zkladntext"/>
        <w:spacing w:before="240" w:after="240" w:line="360" w:lineRule="auto"/>
        <w:ind w:right="0"/>
        <w:rPr>
          <w:rFonts w:ascii="Calibri" w:hAnsi="Calibri" w:cs="Calibri"/>
          <w:b/>
          <w:bCs/>
          <w:sz w:val="22"/>
          <w:szCs w:val="22"/>
        </w:rPr>
      </w:pPr>
      <w:r w:rsidRPr="00F06E2B">
        <w:rPr>
          <w:rFonts w:ascii="Calibri" w:hAnsi="Calibri" w:cs="Calibri"/>
          <w:b/>
          <w:bCs/>
          <w:sz w:val="22"/>
          <w:szCs w:val="22"/>
        </w:rPr>
        <w:t>Rozdělení veřejné zakázky na části:</w:t>
      </w:r>
    </w:p>
    <w:p w14:paraId="6DB0037A" w14:textId="77777777" w:rsidR="000D3982" w:rsidRPr="00A57BDF" w:rsidRDefault="000D3982" w:rsidP="00DA0966">
      <w:pPr>
        <w:pStyle w:val="Zkladntext"/>
        <w:spacing w:before="240" w:after="240" w:line="360" w:lineRule="auto"/>
        <w:ind w:right="0"/>
        <w:rPr>
          <w:rFonts w:ascii="Calibri" w:hAnsi="Calibri" w:cs="Calibri"/>
          <w:sz w:val="22"/>
          <w:szCs w:val="22"/>
        </w:rPr>
      </w:pPr>
      <w:r w:rsidRPr="00A57BDF">
        <w:rPr>
          <w:rFonts w:ascii="Calibri" w:hAnsi="Calibri" w:cs="Calibri"/>
          <w:b/>
          <w:bCs/>
          <w:sz w:val="22"/>
          <w:szCs w:val="22"/>
          <w:u w:val="single"/>
        </w:rPr>
        <w:t xml:space="preserve">Část </w:t>
      </w:r>
      <w:r w:rsidR="00D21B95">
        <w:rPr>
          <w:rFonts w:ascii="Calibri" w:hAnsi="Calibri" w:cs="Calibri"/>
          <w:b/>
          <w:bCs/>
          <w:sz w:val="22"/>
          <w:szCs w:val="22"/>
          <w:u w:val="single"/>
        </w:rPr>
        <w:t>1</w:t>
      </w:r>
      <w:r w:rsidRPr="00A57BDF">
        <w:rPr>
          <w:rFonts w:ascii="Calibri" w:hAnsi="Calibri" w:cs="Calibri"/>
          <w:sz w:val="22"/>
          <w:szCs w:val="22"/>
        </w:rPr>
        <w:t xml:space="preserve"> –</w:t>
      </w:r>
      <w:proofErr w:type="spellStart"/>
      <w:r w:rsidR="00F92BD6" w:rsidRPr="00F92BD6">
        <w:rPr>
          <w:rFonts w:ascii="Calibri" w:hAnsi="Calibri" w:cs="Calibri"/>
          <w:sz w:val="22"/>
          <w:szCs w:val="22"/>
        </w:rPr>
        <w:t>Rentgenkontrastní</w:t>
      </w:r>
      <w:proofErr w:type="spellEnd"/>
      <w:r w:rsidR="00F92BD6" w:rsidRPr="00F92BD6">
        <w:rPr>
          <w:rFonts w:ascii="Calibri" w:hAnsi="Calibri" w:cs="Calibri"/>
          <w:sz w:val="22"/>
          <w:szCs w:val="22"/>
        </w:rPr>
        <w:t xml:space="preserve"> látky jodované</w:t>
      </w:r>
      <w:r w:rsidR="00F92BD6">
        <w:rPr>
          <w:rFonts w:ascii="Calibri" w:hAnsi="Calibri" w:cs="Calibri"/>
          <w:sz w:val="22"/>
          <w:szCs w:val="22"/>
        </w:rPr>
        <w:t xml:space="preserve"> 1 </w:t>
      </w:r>
      <w:r w:rsidR="00324D43" w:rsidRPr="00A57BDF">
        <w:rPr>
          <w:rFonts w:ascii="Calibri" w:hAnsi="Calibri" w:cs="Calibri"/>
          <w:sz w:val="22"/>
          <w:szCs w:val="22"/>
        </w:rPr>
        <w:t xml:space="preserve">- </w:t>
      </w:r>
      <w:r w:rsidRPr="00A57BDF">
        <w:rPr>
          <w:rFonts w:ascii="Calibri" w:hAnsi="Calibri" w:cs="Calibri"/>
          <w:sz w:val="22"/>
          <w:szCs w:val="22"/>
        </w:rPr>
        <w:t xml:space="preserve">podrobná specifikace </w:t>
      </w:r>
      <w:r w:rsidR="00F92BD6">
        <w:rPr>
          <w:rFonts w:ascii="Calibri" w:hAnsi="Calibri" w:cs="Calibri"/>
          <w:sz w:val="22"/>
          <w:szCs w:val="22"/>
        </w:rPr>
        <w:t>kontrastních látek</w:t>
      </w:r>
      <w:r w:rsidRPr="00A57BDF">
        <w:rPr>
          <w:rFonts w:ascii="Calibri" w:hAnsi="Calibri" w:cs="Calibri"/>
          <w:sz w:val="22"/>
          <w:szCs w:val="22"/>
        </w:rPr>
        <w:t xml:space="preserve"> dle této dílčí části veřejné zakázky vč. předpokládaného odebraného množství je uvedena v příloze č. 3 ZD – Technická specifikace vč. cenové nabídky – dílčí plnění </w:t>
      </w:r>
      <w:r w:rsidR="00C73244">
        <w:rPr>
          <w:rFonts w:ascii="Calibri" w:hAnsi="Calibri" w:cs="Calibri"/>
          <w:sz w:val="22"/>
          <w:szCs w:val="22"/>
        </w:rPr>
        <w:t>1</w:t>
      </w:r>
      <w:r w:rsidRPr="00A57BDF">
        <w:rPr>
          <w:rFonts w:ascii="Calibri" w:hAnsi="Calibri" w:cs="Calibri"/>
          <w:sz w:val="22"/>
          <w:szCs w:val="22"/>
        </w:rPr>
        <w:t>.</w:t>
      </w:r>
    </w:p>
    <w:p w14:paraId="14825C28" w14:textId="77777777" w:rsidR="000D3982" w:rsidRPr="00A57BDF" w:rsidRDefault="00CB49DD" w:rsidP="00DA0966">
      <w:pPr>
        <w:pStyle w:val="Zkladntext"/>
        <w:spacing w:before="240" w:after="240" w:line="360" w:lineRule="auto"/>
        <w:ind w:right="0"/>
        <w:rPr>
          <w:rFonts w:ascii="Calibri" w:hAnsi="Calibri" w:cs="Calibri"/>
          <w:sz w:val="22"/>
          <w:szCs w:val="22"/>
        </w:rPr>
      </w:pPr>
      <w:r w:rsidRPr="00A57BDF">
        <w:rPr>
          <w:rFonts w:ascii="Calibri" w:hAnsi="Calibri" w:cs="Calibri"/>
          <w:b/>
          <w:bCs/>
          <w:sz w:val="22"/>
          <w:szCs w:val="22"/>
          <w:u w:val="single"/>
        </w:rPr>
        <w:t xml:space="preserve">Část </w:t>
      </w:r>
      <w:r w:rsidR="00D21B95">
        <w:rPr>
          <w:rFonts w:ascii="Calibri" w:hAnsi="Calibri" w:cs="Calibri"/>
          <w:b/>
          <w:bCs/>
          <w:sz w:val="22"/>
          <w:szCs w:val="22"/>
          <w:u w:val="single"/>
        </w:rPr>
        <w:t>2</w:t>
      </w:r>
      <w:r w:rsidRPr="00A57BDF">
        <w:rPr>
          <w:rFonts w:ascii="Calibri" w:hAnsi="Calibri" w:cs="Calibri"/>
          <w:sz w:val="22"/>
          <w:szCs w:val="22"/>
        </w:rPr>
        <w:t xml:space="preserve"> –</w:t>
      </w:r>
      <w:proofErr w:type="spellStart"/>
      <w:r w:rsidR="00AF4815" w:rsidRPr="00AF4815">
        <w:rPr>
          <w:rFonts w:ascii="Calibri" w:hAnsi="Calibri" w:cs="Calibri"/>
          <w:sz w:val="22"/>
          <w:szCs w:val="22"/>
        </w:rPr>
        <w:t>Rentgenkontrastní</w:t>
      </w:r>
      <w:proofErr w:type="spellEnd"/>
      <w:r w:rsidR="00AF4815" w:rsidRPr="00AF4815">
        <w:rPr>
          <w:rFonts w:ascii="Calibri" w:hAnsi="Calibri" w:cs="Calibri"/>
          <w:sz w:val="22"/>
          <w:szCs w:val="22"/>
        </w:rPr>
        <w:t xml:space="preserve"> látky jodované</w:t>
      </w:r>
      <w:r w:rsidR="00F92BD6">
        <w:rPr>
          <w:rFonts w:ascii="Calibri" w:hAnsi="Calibri" w:cs="Calibri"/>
          <w:sz w:val="22"/>
          <w:szCs w:val="22"/>
        </w:rPr>
        <w:t xml:space="preserve"> 2 </w:t>
      </w:r>
      <w:r w:rsidRPr="00A57BDF">
        <w:rPr>
          <w:rFonts w:ascii="Calibri" w:hAnsi="Calibri" w:cs="Calibri"/>
          <w:sz w:val="22"/>
          <w:szCs w:val="22"/>
        </w:rPr>
        <w:t xml:space="preserve">– podrobná specifikace </w:t>
      </w:r>
      <w:r w:rsidR="00F92BD6">
        <w:rPr>
          <w:rFonts w:ascii="Calibri" w:hAnsi="Calibri" w:cs="Calibri"/>
          <w:sz w:val="22"/>
          <w:szCs w:val="22"/>
        </w:rPr>
        <w:t>kontrastních látek</w:t>
      </w:r>
      <w:r w:rsidRPr="00A57BDF">
        <w:rPr>
          <w:rFonts w:ascii="Calibri" w:hAnsi="Calibri" w:cs="Calibri"/>
          <w:sz w:val="22"/>
          <w:szCs w:val="22"/>
        </w:rPr>
        <w:t xml:space="preserve"> dle této dílčí části veřejné zakázky vč. předpokládaného odebraného množství je uvedena v příloze č. 3 ZD – Technická specifikace vč. cenové nabídky – dílčí plnění </w:t>
      </w:r>
      <w:r w:rsidR="00C73244">
        <w:rPr>
          <w:rFonts w:ascii="Calibri" w:hAnsi="Calibri" w:cs="Calibri"/>
          <w:sz w:val="22"/>
          <w:szCs w:val="22"/>
        </w:rPr>
        <w:t>2</w:t>
      </w:r>
      <w:r w:rsidRPr="00A57BDF">
        <w:rPr>
          <w:rFonts w:ascii="Calibri" w:hAnsi="Calibri" w:cs="Calibri"/>
          <w:sz w:val="22"/>
          <w:szCs w:val="22"/>
        </w:rPr>
        <w:t>.</w:t>
      </w:r>
    </w:p>
    <w:p w14:paraId="68161AB5" w14:textId="25D083FD" w:rsidR="00CB49DD" w:rsidRPr="00A57BDF" w:rsidRDefault="00CB49DD" w:rsidP="004014C7">
      <w:pPr>
        <w:spacing w:line="360" w:lineRule="auto"/>
        <w:jc w:val="both"/>
        <w:rPr>
          <w:rFonts w:ascii="Calibri" w:hAnsi="Calibri" w:cs="Calibri"/>
          <w:sz w:val="22"/>
          <w:szCs w:val="22"/>
        </w:rPr>
      </w:pPr>
      <w:r w:rsidRPr="00A57BDF">
        <w:rPr>
          <w:rFonts w:ascii="Calibri" w:hAnsi="Calibri" w:cs="Calibri"/>
          <w:b/>
          <w:bCs/>
          <w:sz w:val="22"/>
          <w:szCs w:val="22"/>
          <w:u w:val="single"/>
        </w:rPr>
        <w:t xml:space="preserve">Část </w:t>
      </w:r>
      <w:r w:rsidR="00D21B95">
        <w:rPr>
          <w:rFonts w:ascii="Calibri" w:hAnsi="Calibri" w:cs="Calibri"/>
          <w:b/>
          <w:bCs/>
          <w:sz w:val="22"/>
          <w:szCs w:val="22"/>
          <w:u w:val="single"/>
        </w:rPr>
        <w:t>3</w:t>
      </w:r>
      <w:r w:rsidRPr="00A57BDF">
        <w:rPr>
          <w:rFonts w:ascii="Calibri" w:hAnsi="Calibri" w:cs="Calibri"/>
          <w:sz w:val="22"/>
          <w:szCs w:val="22"/>
        </w:rPr>
        <w:t xml:space="preserve"> –</w:t>
      </w:r>
      <w:r w:rsidR="00F92BD6" w:rsidRPr="00F92BD6">
        <w:rPr>
          <w:rFonts w:ascii="Calibri" w:hAnsi="Calibri" w:cs="Calibri"/>
          <w:sz w:val="22"/>
          <w:szCs w:val="22"/>
        </w:rPr>
        <w:t xml:space="preserve">Kontrastní látky pro vyšetření magnetickou </w:t>
      </w:r>
      <w:proofErr w:type="gramStart"/>
      <w:r w:rsidR="00F92BD6" w:rsidRPr="00F92BD6">
        <w:rPr>
          <w:rFonts w:ascii="Calibri" w:hAnsi="Calibri" w:cs="Calibri"/>
          <w:sz w:val="22"/>
          <w:szCs w:val="22"/>
        </w:rPr>
        <w:t>re</w:t>
      </w:r>
      <w:r w:rsidR="00EE03AD">
        <w:rPr>
          <w:rFonts w:ascii="Calibri" w:hAnsi="Calibri" w:cs="Calibri"/>
          <w:sz w:val="22"/>
          <w:szCs w:val="22"/>
        </w:rPr>
        <w:t>s</w:t>
      </w:r>
      <w:r w:rsidR="00F92BD6" w:rsidRPr="00F92BD6">
        <w:rPr>
          <w:rFonts w:ascii="Calibri" w:hAnsi="Calibri" w:cs="Calibri"/>
          <w:sz w:val="22"/>
          <w:szCs w:val="22"/>
        </w:rPr>
        <w:t>onancí</w:t>
      </w:r>
      <w:proofErr w:type="gramEnd"/>
      <w:r w:rsidR="001C0372" w:rsidRPr="00A57BDF">
        <w:rPr>
          <w:rFonts w:ascii="Calibri" w:hAnsi="Calibri" w:cs="Calibri"/>
          <w:sz w:val="22"/>
          <w:szCs w:val="22"/>
        </w:rPr>
        <w:t xml:space="preserve"> </w:t>
      </w:r>
      <w:r w:rsidR="003A5696">
        <w:rPr>
          <w:rFonts w:ascii="Calibri" w:hAnsi="Calibri" w:cs="Calibri"/>
          <w:sz w:val="22"/>
          <w:szCs w:val="22"/>
        </w:rPr>
        <w:t>1</w:t>
      </w:r>
      <w:r w:rsidR="004014C7">
        <w:rPr>
          <w:rFonts w:ascii="Calibri" w:hAnsi="Calibri" w:cs="Calibri"/>
          <w:sz w:val="22"/>
          <w:szCs w:val="22"/>
        </w:rPr>
        <w:t xml:space="preserve"> </w:t>
      </w:r>
      <w:r w:rsidRPr="00A57BDF">
        <w:rPr>
          <w:rFonts w:ascii="Calibri" w:hAnsi="Calibri" w:cs="Calibri"/>
          <w:sz w:val="22"/>
          <w:szCs w:val="22"/>
        </w:rPr>
        <w:t xml:space="preserve">– podrobná specifikace </w:t>
      </w:r>
      <w:r w:rsidR="00F92BD6">
        <w:rPr>
          <w:rFonts w:ascii="Calibri" w:hAnsi="Calibri" w:cs="Calibri"/>
          <w:sz w:val="22"/>
          <w:szCs w:val="22"/>
        </w:rPr>
        <w:t xml:space="preserve">kontrastních látek </w:t>
      </w:r>
      <w:r w:rsidRPr="00A57BDF">
        <w:rPr>
          <w:rFonts w:ascii="Calibri" w:hAnsi="Calibri" w:cs="Calibri"/>
          <w:sz w:val="22"/>
          <w:szCs w:val="22"/>
        </w:rPr>
        <w:t xml:space="preserve">dle této dílčí části veřejné zakázky vč. předpokládaného odebraného množství je uvedena v příloze č. 3 ZD – Technická specifikace vč. cenové nabídky – dílčí plnění </w:t>
      </w:r>
      <w:r w:rsidR="00C73244">
        <w:rPr>
          <w:rFonts w:ascii="Calibri" w:hAnsi="Calibri" w:cs="Calibri"/>
          <w:sz w:val="22"/>
          <w:szCs w:val="22"/>
        </w:rPr>
        <w:t>3</w:t>
      </w:r>
      <w:r w:rsidRPr="00A57BDF">
        <w:rPr>
          <w:rFonts w:ascii="Calibri" w:hAnsi="Calibri" w:cs="Calibri"/>
          <w:sz w:val="22"/>
          <w:szCs w:val="22"/>
        </w:rPr>
        <w:t>.</w:t>
      </w:r>
    </w:p>
    <w:p w14:paraId="330B8A17" w14:textId="77777777" w:rsidR="00235C14" w:rsidRDefault="00235C14" w:rsidP="00235C14">
      <w:pPr>
        <w:pStyle w:val="Zkladntext"/>
        <w:spacing w:before="240" w:after="240" w:line="360" w:lineRule="auto"/>
        <w:ind w:right="0"/>
        <w:rPr>
          <w:rFonts w:ascii="Calibri" w:hAnsi="Calibri" w:cs="Calibri"/>
          <w:sz w:val="22"/>
          <w:szCs w:val="22"/>
        </w:rPr>
      </w:pPr>
      <w:r w:rsidRPr="00A57BDF">
        <w:rPr>
          <w:rFonts w:ascii="Calibri" w:hAnsi="Calibri" w:cs="Calibri"/>
          <w:b/>
          <w:bCs/>
          <w:sz w:val="22"/>
          <w:szCs w:val="22"/>
          <w:u w:val="single"/>
        </w:rPr>
        <w:t xml:space="preserve">Část </w:t>
      </w:r>
      <w:r w:rsidR="00D21B95">
        <w:rPr>
          <w:rFonts w:ascii="Calibri" w:hAnsi="Calibri" w:cs="Calibri"/>
          <w:b/>
          <w:bCs/>
          <w:sz w:val="22"/>
          <w:szCs w:val="22"/>
          <w:u w:val="single"/>
        </w:rPr>
        <w:t>4</w:t>
      </w:r>
      <w:r w:rsidRPr="00A57BDF">
        <w:rPr>
          <w:rFonts w:ascii="Calibri" w:hAnsi="Calibri" w:cs="Calibri"/>
          <w:sz w:val="22"/>
          <w:szCs w:val="22"/>
        </w:rPr>
        <w:t xml:space="preserve"> –</w:t>
      </w:r>
      <w:r w:rsidR="003A5696">
        <w:rPr>
          <w:rFonts w:ascii="Calibri" w:hAnsi="Calibri" w:cs="Calibri"/>
          <w:sz w:val="22"/>
          <w:szCs w:val="22"/>
        </w:rPr>
        <w:t xml:space="preserve"> </w:t>
      </w:r>
      <w:r w:rsidR="003A5696" w:rsidRPr="003A5696">
        <w:rPr>
          <w:rFonts w:ascii="Calibri" w:hAnsi="Calibri" w:cs="Calibri"/>
          <w:sz w:val="22"/>
          <w:szCs w:val="22"/>
        </w:rPr>
        <w:t xml:space="preserve">Kontrastní látky pro vyšetření magnetickou </w:t>
      </w:r>
      <w:proofErr w:type="gramStart"/>
      <w:r w:rsidR="003A5696" w:rsidRPr="003A5696">
        <w:rPr>
          <w:rFonts w:ascii="Calibri" w:hAnsi="Calibri" w:cs="Calibri"/>
          <w:sz w:val="22"/>
          <w:szCs w:val="22"/>
        </w:rPr>
        <w:t>resonancí</w:t>
      </w:r>
      <w:proofErr w:type="gramEnd"/>
      <w:r w:rsidR="003A5696">
        <w:rPr>
          <w:rFonts w:ascii="Calibri" w:hAnsi="Calibri" w:cs="Calibri"/>
          <w:sz w:val="22"/>
          <w:szCs w:val="22"/>
        </w:rPr>
        <w:t xml:space="preserve"> 2</w:t>
      </w:r>
      <w:r w:rsidR="008D419B" w:rsidRPr="00A57BDF">
        <w:rPr>
          <w:b/>
          <w:bCs/>
        </w:rPr>
        <w:t xml:space="preserve"> </w:t>
      </w:r>
      <w:r w:rsidRPr="00A57BDF">
        <w:rPr>
          <w:rFonts w:ascii="Calibri" w:hAnsi="Calibri" w:cs="Calibri"/>
          <w:sz w:val="22"/>
          <w:szCs w:val="22"/>
        </w:rPr>
        <w:t>– podrobná specifikace infuzních roztoků dle této dílčí části veřejné zakázky vč. předpokládaného odebraného množství je uvedena v příloze č. 3 ZD –</w:t>
      </w:r>
      <w:r w:rsidRPr="00F06E2B">
        <w:rPr>
          <w:rFonts w:ascii="Calibri" w:hAnsi="Calibri" w:cs="Calibri"/>
          <w:sz w:val="22"/>
          <w:szCs w:val="22"/>
        </w:rPr>
        <w:t xml:space="preserve"> Technická specifikace vč. cenové nabídky – dílčí plnění </w:t>
      </w:r>
      <w:r w:rsidR="00C73244">
        <w:rPr>
          <w:rFonts w:ascii="Calibri" w:hAnsi="Calibri" w:cs="Calibri"/>
          <w:sz w:val="22"/>
          <w:szCs w:val="22"/>
        </w:rPr>
        <w:t>4</w:t>
      </w:r>
      <w:r w:rsidRPr="00F06E2B">
        <w:rPr>
          <w:rFonts w:ascii="Calibri" w:hAnsi="Calibri" w:cs="Calibri"/>
          <w:sz w:val="22"/>
          <w:szCs w:val="22"/>
        </w:rPr>
        <w:t>.</w:t>
      </w:r>
    </w:p>
    <w:p w14:paraId="5CBD6341" w14:textId="77777777" w:rsidR="00474EB0" w:rsidRDefault="00474EB0" w:rsidP="00235C14">
      <w:pPr>
        <w:pStyle w:val="Zkladntext"/>
        <w:spacing w:before="240" w:after="240" w:line="360" w:lineRule="auto"/>
        <w:ind w:right="0"/>
        <w:rPr>
          <w:rFonts w:ascii="Calibri" w:hAnsi="Calibri" w:cs="Calibri"/>
          <w:sz w:val="22"/>
          <w:szCs w:val="22"/>
        </w:rPr>
      </w:pPr>
    </w:p>
    <w:bookmarkEnd w:id="8"/>
    <w:p w14:paraId="689598B7" w14:textId="77777777" w:rsidR="001A01E5" w:rsidRPr="002D6C7A" w:rsidRDefault="001A01E5" w:rsidP="00DA0966">
      <w:pPr>
        <w:overflowPunct w:val="0"/>
        <w:autoSpaceDE w:val="0"/>
        <w:autoSpaceDN w:val="0"/>
        <w:adjustRightInd w:val="0"/>
        <w:spacing w:before="240" w:after="240" w:line="360" w:lineRule="auto"/>
        <w:textAlignment w:val="baseline"/>
        <w:rPr>
          <w:rFonts w:ascii="Calibri" w:hAnsi="Calibri" w:cs="Calibri"/>
          <w:sz w:val="22"/>
          <w:szCs w:val="22"/>
          <w:u w:val="single"/>
        </w:rPr>
      </w:pPr>
      <w:r w:rsidRPr="002D6C7A">
        <w:rPr>
          <w:rFonts w:ascii="Calibri" w:hAnsi="Calibri" w:cs="Calibri"/>
          <w:sz w:val="22"/>
          <w:szCs w:val="22"/>
          <w:u w:val="single"/>
        </w:rPr>
        <w:t>Předpokládaná hodnota pro jednotliv</w:t>
      </w:r>
      <w:r w:rsidR="00BF5281">
        <w:rPr>
          <w:rFonts w:ascii="Calibri" w:hAnsi="Calibri" w:cs="Calibri"/>
          <w:sz w:val="22"/>
          <w:szCs w:val="22"/>
          <w:u w:val="single"/>
        </w:rPr>
        <w:t>é</w:t>
      </w:r>
      <w:r w:rsidRPr="002D6C7A">
        <w:rPr>
          <w:rFonts w:ascii="Calibri" w:hAnsi="Calibri" w:cs="Calibri"/>
          <w:sz w:val="22"/>
          <w:szCs w:val="22"/>
          <w:u w:val="single"/>
        </w:rPr>
        <w:t xml:space="preserve"> </w:t>
      </w:r>
      <w:r w:rsidR="00BF5281">
        <w:rPr>
          <w:rFonts w:ascii="Calibri" w:hAnsi="Calibri" w:cs="Calibri"/>
          <w:sz w:val="22"/>
          <w:szCs w:val="22"/>
          <w:u w:val="single"/>
        </w:rPr>
        <w:t>části veřejné zakázky</w:t>
      </w:r>
      <w:r w:rsidRPr="002D6C7A">
        <w:rPr>
          <w:rFonts w:ascii="Calibri" w:hAnsi="Calibri" w:cs="Calibri"/>
          <w:sz w:val="22"/>
          <w:szCs w:val="22"/>
          <w:u w:val="single"/>
        </w:rPr>
        <w:t xml:space="preserve"> činí:</w:t>
      </w:r>
    </w:p>
    <w:p w14:paraId="4E109818" w14:textId="77777777" w:rsidR="001A01E5" w:rsidRPr="003A5696" w:rsidRDefault="001A01E5" w:rsidP="00100E5A">
      <w:pPr>
        <w:overflowPunct w:val="0"/>
        <w:autoSpaceDE w:val="0"/>
        <w:autoSpaceDN w:val="0"/>
        <w:adjustRightInd w:val="0"/>
        <w:spacing w:before="240" w:after="240" w:line="276" w:lineRule="auto"/>
        <w:textAlignment w:val="baseline"/>
        <w:rPr>
          <w:rFonts w:ascii="Calibri" w:hAnsi="Calibri" w:cs="Calibri"/>
          <w:sz w:val="22"/>
          <w:szCs w:val="22"/>
        </w:rPr>
      </w:pPr>
      <w:r w:rsidRPr="003A5696">
        <w:rPr>
          <w:rFonts w:ascii="Calibri" w:hAnsi="Calibri" w:cs="Calibri"/>
          <w:sz w:val="22"/>
          <w:szCs w:val="22"/>
        </w:rPr>
        <w:t xml:space="preserve">Dílčí plnění </w:t>
      </w:r>
      <w:r w:rsidR="00D21B95" w:rsidRPr="003A5696">
        <w:rPr>
          <w:rFonts w:ascii="Calibri" w:hAnsi="Calibri" w:cs="Calibri"/>
          <w:sz w:val="22"/>
          <w:szCs w:val="22"/>
        </w:rPr>
        <w:t>1</w:t>
      </w:r>
      <w:r w:rsidRPr="003A5696">
        <w:rPr>
          <w:rFonts w:ascii="Calibri" w:hAnsi="Calibri" w:cs="Calibri"/>
          <w:sz w:val="22"/>
          <w:szCs w:val="22"/>
        </w:rPr>
        <w:tab/>
      </w:r>
      <w:r w:rsidRPr="003A5696">
        <w:rPr>
          <w:rFonts w:ascii="Calibri" w:hAnsi="Calibri" w:cs="Calibri"/>
          <w:sz w:val="22"/>
          <w:szCs w:val="22"/>
        </w:rPr>
        <w:tab/>
      </w:r>
      <w:r w:rsidR="003A5696" w:rsidRPr="003A5696">
        <w:rPr>
          <w:rFonts w:ascii="Calibri" w:hAnsi="Calibri" w:cs="Calibri"/>
          <w:sz w:val="22"/>
          <w:szCs w:val="22"/>
        </w:rPr>
        <w:t>14.969.312</w:t>
      </w:r>
      <w:r w:rsidRPr="003A5696">
        <w:rPr>
          <w:rFonts w:ascii="Calibri" w:hAnsi="Calibri" w:cs="Calibri"/>
          <w:sz w:val="22"/>
          <w:szCs w:val="22"/>
        </w:rPr>
        <w:t xml:space="preserve"> Kč bez DPH</w:t>
      </w:r>
      <w:r w:rsidRPr="003A5696">
        <w:rPr>
          <w:rFonts w:ascii="Calibri" w:hAnsi="Calibri" w:cs="Calibri"/>
          <w:sz w:val="22"/>
          <w:szCs w:val="22"/>
        </w:rPr>
        <w:tab/>
      </w:r>
    </w:p>
    <w:p w14:paraId="6DA7B4F8" w14:textId="77777777" w:rsidR="001A01E5" w:rsidRPr="003A5696" w:rsidRDefault="001A01E5" w:rsidP="00100E5A">
      <w:pPr>
        <w:overflowPunct w:val="0"/>
        <w:autoSpaceDE w:val="0"/>
        <w:autoSpaceDN w:val="0"/>
        <w:adjustRightInd w:val="0"/>
        <w:spacing w:before="240" w:after="240" w:line="276" w:lineRule="auto"/>
        <w:textAlignment w:val="baseline"/>
        <w:rPr>
          <w:rFonts w:ascii="Calibri" w:hAnsi="Calibri" w:cs="Calibri"/>
          <w:sz w:val="22"/>
          <w:szCs w:val="22"/>
        </w:rPr>
      </w:pPr>
      <w:r w:rsidRPr="003A5696">
        <w:rPr>
          <w:rFonts w:ascii="Calibri" w:hAnsi="Calibri" w:cs="Calibri"/>
          <w:sz w:val="22"/>
          <w:szCs w:val="22"/>
        </w:rPr>
        <w:t xml:space="preserve">Dílčí plnění </w:t>
      </w:r>
      <w:r w:rsidR="00D21B95" w:rsidRPr="003A5696">
        <w:rPr>
          <w:rFonts w:ascii="Calibri" w:hAnsi="Calibri" w:cs="Calibri"/>
          <w:sz w:val="22"/>
          <w:szCs w:val="22"/>
        </w:rPr>
        <w:t>2</w:t>
      </w:r>
      <w:r w:rsidRPr="003A5696">
        <w:rPr>
          <w:rFonts w:ascii="Calibri" w:hAnsi="Calibri" w:cs="Calibri"/>
          <w:sz w:val="22"/>
          <w:szCs w:val="22"/>
        </w:rPr>
        <w:tab/>
      </w:r>
      <w:r w:rsidRPr="003A5696">
        <w:rPr>
          <w:rFonts w:ascii="Calibri" w:hAnsi="Calibri" w:cs="Calibri"/>
          <w:sz w:val="22"/>
          <w:szCs w:val="22"/>
        </w:rPr>
        <w:tab/>
      </w:r>
      <w:r w:rsidR="003A5696" w:rsidRPr="003A5696">
        <w:rPr>
          <w:rFonts w:ascii="Calibri" w:hAnsi="Calibri" w:cs="Calibri"/>
          <w:sz w:val="22"/>
          <w:szCs w:val="22"/>
        </w:rPr>
        <w:t xml:space="preserve">      583.920</w:t>
      </w:r>
      <w:r w:rsidRPr="003A5696">
        <w:rPr>
          <w:rFonts w:ascii="Calibri" w:hAnsi="Calibri" w:cs="Calibri"/>
          <w:sz w:val="22"/>
          <w:szCs w:val="22"/>
        </w:rPr>
        <w:t xml:space="preserve"> Kč bez DPH</w:t>
      </w:r>
    </w:p>
    <w:p w14:paraId="55D68FA5" w14:textId="77777777" w:rsidR="001A01E5" w:rsidRPr="003A5696" w:rsidRDefault="001A01E5" w:rsidP="00100E5A">
      <w:pPr>
        <w:overflowPunct w:val="0"/>
        <w:autoSpaceDE w:val="0"/>
        <w:autoSpaceDN w:val="0"/>
        <w:adjustRightInd w:val="0"/>
        <w:spacing w:before="240" w:after="240" w:line="276" w:lineRule="auto"/>
        <w:textAlignment w:val="baseline"/>
        <w:rPr>
          <w:rFonts w:ascii="Calibri" w:hAnsi="Calibri" w:cs="Calibri"/>
          <w:sz w:val="22"/>
          <w:szCs w:val="22"/>
        </w:rPr>
      </w:pPr>
      <w:r w:rsidRPr="003A5696">
        <w:rPr>
          <w:rFonts w:ascii="Calibri" w:hAnsi="Calibri" w:cs="Calibri"/>
          <w:sz w:val="22"/>
          <w:szCs w:val="22"/>
        </w:rPr>
        <w:t xml:space="preserve">Dílčí plnění </w:t>
      </w:r>
      <w:r w:rsidR="00D21B95" w:rsidRPr="003A5696">
        <w:rPr>
          <w:rFonts w:ascii="Calibri" w:hAnsi="Calibri" w:cs="Calibri"/>
          <w:sz w:val="22"/>
          <w:szCs w:val="22"/>
        </w:rPr>
        <w:t>3</w:t>
      </w:r>
      <w:r w:rsidRPr="003A5696">
        <w:rPr>
          <w:rFonts w:ascii="Calibri" w:hAnsi="Calibri" w:cs="Calibri"/>
          <w:sz w:val="22"/>
          <w:szCs w:val="22"/>
        </w:rPr>
        <w:tab/>
      </w:r>
      <w:r w:rsidRPr="003A5696">
        <w:rPr>
          <w:rFonts w:ascii="Calibri" w:hAnsi="Calibri" w:cs="Calibri"/>
          <w:sz w:val="22"/>
          <w:szCs w:val="22"/>
        </w:rPr>
        <w:tab/>
        <w:t xml:space="preserve">   </w:t>
      </w:r>
      <w:r w:rsidR="003A5696" w:rsidRPr="003A5696">
        <w:rPr>
          <w:rFonts w:ascii="Calibri" w:hAnsi="Calibri" w:cs="Calibri"/>
          <w:sz w:val="22"/>
          <w:szCs w:val="22"/>
        </w:rPr>
        <w:t>5.505.524</w:t>
      </w:r>
      <w:r w:rsidRPr="003A5696">
        <w:rPr>
          <w:rFonts w:ascii="Calibri" w:hAnsi="Calibri" w:cs="Calibri"/>
          <w:sz w:val="22"/>
          <w:szCs w:val="22"/>
        </w:rPr>
        <w:t xml:space="preserve"> Kč bez DPH</w:t>
      </w:r>
    </w:p>
    <w:p w14:paraId="23518908" w14:textId="77777777" w:rsidR="001A01E5" w:rsidRPr="003A5696" w:rsidRDefault="001A01E5" w:rsidP="00100E5A">
      <w:pPr>
        <w:overflowPunct w:val="0"/>
        <w:autoSpaceDE w:val="0"/>
        <w:autoSpaceDN w:val="0"/>
        <w:adjustRightInd w:val="0"/>
        <w:spacing w:before="240" w:after="240" w:line="276" w:lineRule="auto"/>
        <w:textAlignment w:val="baseline"/>
        <w:rPr>
          <w:rFonts w:ascii="Calibri" w:hAnsi="Calibri" w:cs="Calibri"/>
          <w:sz w:val="22"/>
          <w:szCs w:val="22"/>
        </w:rPr>
      </w:pPr>
      <w:r w:rsidRPr="003A5696">
        <w:rPr>
          <w:rFonts w:ascii="Calibri" w:hAnsi="Calibri" w:cs="Calibri"/>
          <w:sz w:val="22"/>
          <w:szCs w:val="22"/>
        </w:rPr>
        <w:t xml:space="preserve">Dílčí plnění </w:t>
      </w:r>
      <w:r w:rsidR="00D21B95" w:rsidRPr="003A5696">
        <w:rPr>
          <w:rFonts w:ascii="Calibri" w:hAnsi="Calibri" w:cs="Calibri"/>
          <w:sz w:val="22"/>
          <w:szCs w:val="22"/>
        </w:rPr>
        <w:t>4</w:t>
      </w:r>
      <w:r w:rsidRPr="003A5696">
        <w:rPr>
          <w:rFonts w:ascii="Calibri" w:hAnsi="Calibri" w:cs="Calibri"/>
          <w:sz w:val="22"/>
          <w:szCs w:val="22"/>
        </w:rPr>
        <w:tab/>
      </w:r>
      <w:r w:rsidRPr="003A5696">
        <w:rPr>
          <w:rFonts w:ascii="Calibri" w:hAnsi="Calibri" w:cs="Calibri"/>
          <w:sz w:val="22"/>
          <w:szCs w:val="22"/>
        </w:rPr>
        <w:tab/>
        <w:t xml:space="preserve">   </w:t>
      </w:r>
      <w:r w:rsidR="003A5696" w:rsidRPr="003A5696">
        <w:rPr>
          <w:rFonts w:ascii="Calibri" w:hAnsi="Calibri" w:cs="Calibri"/>
          <w:sz w:val="22"/>
          <w:szCs w:val="22"/>
        </w:rPr>
        <w:t>1.569.58</w:t>
      </w:r>
      <w:r w:rsidR="008567B0">
        <w:rPr>
          <w:rFonts w:ascii="Calibri" w:hAnsi="Calibri" w:cs="Calibri"/>
          <w:sz w:val="22"/>
          <w:szCs w:val="22"/>
        </w:rPr>
        <w:t>3</w:t>
      </w:r>
      <w:r w:rsidR="003A5696" w:rsidRPr="003A5696">
        <w:rPr>
          <w:rFonts w:ascii="Calibri" w:hAnsi="Calibri" w:cs="Calibri"/>
          <w:sz w:val="22"/>
          <w:szCs w:val="22"/>
        </w:rPr>
        <w:t xml:space="preserve"> </w:t>
      </w:r>
      <w:r w:rsidRPr="003A5696">
        <w:rPr>
          <w:rFonts w:ascii="Calibri" w:hAnsi="Calibri" w:cs="Calibri"/>
          <w:sz w:val="22"/>
          <w:szCs w:val="22"/>
        </w:rPr>
        <w:t>Kč bez DPH</w:t>
      </w:r>
    </w:p>
    <w:p w14:paraId="0A02B474" w14:textId="77777777" w:rsidR="001A01E5" w:rsidRPr="00C73244" w:rsidRDefault="001A01E5" w:rsidP="001A01E5">
      <w:pPr>
        <w:overflowPunct w:val="0"/>
        <w:autoSpaceDE w:val="0"/>
        <w:autoSpaceDN w:val="0"/>
        <w:adjustRightInd w:val="0"/>
        <w:spacing w:before="240" w:after="240" w:line="360" w:lineRule="auto"/>
        <w:textAlignment w:val="baseline"/>
        <w:rPr>
          <w:rFonts w:ascii="Calibri" w:hAnsi="Calibri" w:cs="Calibri"/>
          <w:sz w:val="22"/>
          <w:szCs w:val="22"/>
          <w:highlight w:val="yellow"/>
          <w:u w:val="single"/>
        </w:rPr>
      </w:pPr>
    </w:p>
    <w:p w14:paraId="24D170A1" w14:textId="77777777" w:rsidR="001A01E5" w:rsidRPr="002D6C7A" w:rsidRDefault="001A01E5" w:rsidP="001A01E5">
      <w:pPr>
        <w:overflowPunct w:val="0"/>
        <w:autoSpaceDE w:val="0"/>
        <w:autoSpaceDN w:val="0"/>
        <w:adjustRightInd w:val="0"/>
        <w:spacing w:before="240" w:after="240" w:line="360" w:lineRule="auto"/>
        <w:textAlignment w:val="baseline"/>
        <w:rPr>
          <w:rFonts w:ascii="Calibri" w:hAnsi="Calibri" w:cs="Calibri"/>
          <w:sz w:val="22"/>
          <w:szCs w:val="22"/>
          <w:u w:val="single"/>
        </w:rPr>
      </w:pPr>
      <w:r w:rsidRPr="008567B0">
        <w:rPr>
          <w:rFonts w:ascii="Calibri" w:hAnsi="Calibri" w:cs="Calibri"/>
          <w:sz w:val="22"/>
          <w:szCs w:val="22"/>
          <w:u w:val="single"/>
        </w:rPr>
        <w:t xml:space="preserve">Předpokládaná hodnota veřejné zakázky činí celkem </w:t>
      </w:r>
      <w:r w:rsidR="008567B0" w:rsidRPr="008567B0">
        <w:rPr>
          <w:rFonts w:ascii="Calibri" w:hAnsi="Calibri" w:cs="Calibri"/>
          <w:sz w:val="22"/>
          <w:szCs w:val="22"/>
          <w:u w:val="single"/>
        </w:rPr>
        <w:t>22</w:t>
      </w:r>
      <w:r w:rsidRPr="008567B0">
        <w:rPr>
          <w:rFonts w:ascii="Calibri" w:hAnsi="Calibri" w:cs="Calibri"/>
          <w:sz w:val="22"/>
          <w:szCs w:val="22"/>
          <w:u w:val="single"/>
        </w:rPr>
        <w:t>.</w:t>
      </w:r>
      <w:r w:rsidR="008567B0" w:rsidRPr="008567B0">
        <w:rPr>
          <w:rFonts w:ascii="Calibri" w:hAnsi="Calibri" w:cs="Calibri"/>
          <w:sz w:val="22"/>
          <w:szCs w:val="22"/>
          <w:u w:val="single"/>
        </w:rPr>
        <w:t>628</w:t>
      </w:r>
      <w:r w:rsidRPr="008567B0">
        <w:rPr>
          <w:rFonts w:ascii="Calibri" w:hAnsi="Calibri" w:cs="Calibri"/>
          <w:sz w:val="22"/>
          <w:szCs w:val="22"/>
          <w:u w:val="single"/>
        </w:rPr>
        <w:t>.</w:t>
      </w:r>
      <w:r w:rsidR="008567B0" w:rsidRPr="008567B0">
        <w:rPr>
          <w:rFonts w:ascii="Calibri" w:hAnsi="Calibri" w:cs="Calibri"/>
          <w:sz w:val="22"/>
          <w:szCs w:val="22"/>
          <w:u w:val="single"/>
        </w:rPr>
        <w:t>339</w:t>
      </w:r>
      <w:r w:rsidRPr="008567B0">
        <w:rPr>
          <w:rFonts w:ascii="Calibri" w:hAnsi="Calibri" w:cs="Calibri"/>
          <w:sz w:val="22"/>
          <w:szCs w:val="22"/>
          <w:u w:val="single"/>
        </w:rPr>
        <w:t xml:space="preserve"> Kč bez DPH.</w:t>
      </w:r>
      <w:r w:rsidRPr="002D6C7A">
        <w:rPr>
          <w:rFonts w:ascii="Calibri" w:hAnsi="Calibri" w:cs="Calibri"/>
          <w:sz w:val="22"/>
          <w:szCs w:val="22"/>
          <w:u w:val="single"/>
        </w:rPr>
        <w:t xml:space="preserve"> </w:t>
      </w:r>
    </w:p>
    <w:p w14:paraId="11DA8398" w14:textId="77777777" w:rsidR="00115DC5" w:rsidRPr="00F06E2B" w:rsidRDefault="00115DC5" w:rsidP="00115DC5">
      <w:pPr>
        <w:pStyle w:val="Nadpis2"/>
        <w:numPr>
          <w:ilvl w:val="0"/>
          <w:numId w:val="0"/>
        </w:numPr>
        <w:spacing w:after="240" w:line="360" w:lineRule="auto"/>
        <w:rPr>
          <w:rFonts w:ascii="Calibri" w:hAnsi="Calibri" w:cs="Calibri"/>
          <w:b w:val="0"/>
          <w:bCs w:val="0"/>
          <w:color w:val="auto"/>
          <w:szCs w:val="22"/>
        </w:rPr>
      </w:pPr>
      <w:r w:rsidRPr="00F06E2B">
        <w:rPr>
          <w:rFonts w:ascii="Calibri" w:hAnsi="Calibri" w:cs="Calibri"/>
          <w:b w:val="0"/>
          <w:bCs w:val="0"/>
          <w:color w:val="auto"/>
          <w:szCs w:val="22"/>
        </w:rPr>
        <w:lastRenderedPageBreak/>
        <w:t>Klasifikace předmětu dle nařízení Evropského parlamentu a Rady (ES) č. 2195/2002 a nařízení Komise č. 213/2008</w:t>
      </w:r>
    </w:p>
    <w:tbl>
      <w:tblPr>
        <w:tblW w:w="0" w:type="auto"/>
        <w:tblInd w:w="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98"/>
        <w:gridCol w:w="2238"/>
      </w:tblGrid>
      <w:tr w:rsidR="00115DC5" w:rsidRPr="00F06E2B" w14:paraId="2EA23669" w14:textId="77777777" w:rsidTr="001A01E5">
        <w:tc>
          <w:tcPr>
            <w:tcW w:w="4298" w:type="dxa"/>
            <w:tcBorders>
              <w:top w:val="single" w:sz="4" w:space="0" w:color="auto"/>
              <w:left w:val="single" w:sz="4" w:space="0" w:color="auto"/>
              <w:bottom w:val="single" w:sz="4" w:space="0" w:color="auto"/>
              <w:right w:val="single" w:sz="4" w:space="0" w:color="auto"/>
            </w:tcBorders>
            <w:shd w:val="clear" w:color="auto" w:fill="A0A5A8"/>
            <w:vAlign w:val="center"/>
          </w:tcPr>
          <w:p w14:paraId="06F70D0E" w14:textId="77777777" w:rsidR="00115DC5" w:rsidRPr="00F06E2B" w:rsidRDefault="00115DC5" w:rsidP="00DC6356">
            <w:pPr>
              <w:spacing w:before="120" w:line="360" w:lineRule="auto"/>
              <w:jc w:val="center"/>
              <w:rPr>
                <w:rFonts w:ascii="Calibri" w:hAnsi="Calibri" w:cs="Calibri"/>
                <w:b/>
                <w:sz w:val="22"/>
                <w:szCs w:val="22"/>
              </w:rPr>
            </w:pPr>
            <w:r w:rsidRPr="00F06E2B">
              <w:rPr>
                <w:rFonts w:ascii="Calibri" w:hAnsi="Calibri" w:cs="Calibri"/>
                <w:b/>
                <w:sz w:val="22"/>
                <w:szCs w:val="22"/>
              </w:rPr>
              <w:t>Dodávka</w:t>
            </w:r>
          </w:p>
        </w:tc>
        <w:tc>
          <w:tcPr>
            <w:tcW w:w="2238" w:type="dxa"/>
            <w:tcBorders>
              <w:top w:val="single" w:sz="4" w:space="0" w:color="auto"/>
              <w:left w:val="single" w:sz="4" w:space="0" w:color="auto"/>
              <w:bottom w:val="single" w:sz="4" w:space="0" w:color="auto"/>
              <w:right w:val="single" w:sz="4" w:space="0" w:color="auto"/>
            </w:tcBorders>
            <w:shd w:val="clear" w:color="auto" w:fill="A0A5A8"/>
            <w:vAlign w:val="center"/>
          </w:tcPr>
          <w:p w14:paraId="4EBC735B" w14:textId="77777777" w:rsidR="00115DC5" w:rsidRPr="00F06E2B" w:rsidRDefault="00115DC5" w:rsidP="00DC6356">
            <w:pPr>
              <w:spacing w:before="120" w:line="360" w:lineRule="auto"/>
              <w:jc w:val="center"/>
              <w:rPr>
                <w:rFonts w:ascii="Calibri" w:hAnsi="Calibri" w:cs="Calibri"/>
                <w:b/>
                <w:sz w:val="22"/>
                <w:szCs w:val="22"/>
              </w:rPr>
            </w:pPr>
            <w:r w:rsidRPr="00F06E2B">
              <w:rPr>
                <w:rFonts w:ascii="Calibri" w:hAnsi="Calibri" w:cs="Calibri"/>
                <w:b/>
                <w:sz w:val="22"/>
                <w:szCs w:val="22"/>
              </w:rPr>
              <w:t>CPV</w:t>
            </w:r>
          </w:p>
        </w:tc>
      </w:tr>
      <w:tr w:rsidR="00115DC5" w:rsidRPr="00F06E2B" w14:paraId="714DDA97" w14:textId="77777777" w:rsidTr="001A01E5">
        <w:trPr>
          <w:trHeight w:val="499"/>
        </w:trPr>
        <w:tc>
          <w:tcPr>
            <w:tcW w:w="4298" w:type="dxa"/>
            <w:tcBorders>
              <w:top w:val="single" w:sz="4" w:space="0" w:color="auto"/>
              <w:left w:val="single" w:sz="4" w:space="0" w:color="auto"/>
              <w:bottom w:val="single" w:sz="4" w:space="0" w:color="auto"/>
              <w:right w:val="single" w:sz="4" w:space="0" w:color="auto"/>
            </w:tcBorders>
            <w:shd w:val="clear" w:color="auto" w:fill="auto"/>
            <w:vAlign w:val="center"/>
          </w:tcPr>
          <w:p w14:paraId="200E3782" w14:textId="77777777" w:rsidR="00115DC5" w:rsidRPr="00F06E2B" w:rsidRDefault="00C73244" w:rsidP="00DC6356">
            <w:pPr>
              <w:shd w:val="clear" w:color="auto" w:fill="FFFFFF"/>
              <w:rPr>
                <w:rFonts w:ascii="Calibri" w:hAnsi="Calibri" w:cs="Calibri"/>
                <w:sz w:val="22"/>
                <w:szCs w:val="22"/>
                <w:shd w:val="clear" w:color="auto" w:fill="FFFFFF"/>
              </w:rPr>
            </w:pPr>
            <w:r w:rsidRPr="00C73244">
              <w:rPr>
                <w:rFonts w:ascii="Calibri" w:hAnsi="Calibri" w:cs="Calibri"/>
                <w:sz w:val="22"/>
                <w:szCs w:val="22"/>
                <w:shd w:val="clear" w:color="auto" w:fill="FFFFFF"/>
              </w:rPr>
              <w:t>Činidla a kontrastní látky</w:t>
            </w:r>
          </w:p>
        </w:tc>
        <w:tc>
          <w:tcPr>
            <w:tcW w:w="2238" w:type="dxa"/>
            <w:tcBorders>
              <w:top w:val="single" w:sz="4" w:space="0" w:color="auto"/>
              <w:left w:val="single" w:sz="4" w:space="0" w:color="auto"/>
              <w:bottom w:val="single" w:sz="4" w:space="0" w:color="auto"/>
              <w:right w:val="single" w:sz="4" w:space="0" w:color="auto"/>
            </w:tcBorders>
            <w:shd w:val="clear" w:color="auto" w:fill="auto"/>
            <w:vAlign w:val="center"/>
          </w:tcPr>
          <w:p w14:paraId="5C743624" w14:textId="77777777" w:rsidR="00115DC5" w:rsidRPr="00F06E2B" w:rsidRDefault="00C73244" w:rsidP="00DC6356">
            <w:pPr>
              <w:spacing w:before="120" w:line="276" w:lineRule="auto"/>
              <w:jc w:val="center"/>
              <w:rPr>
                <w:rFonts w:ascii="Calibri" w:hAnsi="Calibri" w:cs="Calibri"/>
                <w:color w:val="000000"/>
                <w:sz w:val="22"/>
                <w:szCs w:val="22"/>
              </w:rPr>
            </w:pPr>
            <w:r w:rsidRPr="00C73244">
              <w:rPr>
                <w:rFonts w:ascii="Calibri" w:hAnsi="Calibri" w:cs="Calibri"/>
                <w:color w:val="000000"/>
                <w:sz w:val="22"/>
                <w:szCs w:val="22"/>
              </w:rPr>
              <w:t>33696000-5</w:t>
            </w:r>
          </w:p>
        </w:tc>
      </w:tr>
    </w:tbl>
    <w:p w14:paraId="52C7D90D" w14:textId="77777777" w:rsidR="00223085" w:rsidRPr="00F06E2B" w:rsidRDefault="00223085" w:rsidP="00DA0966">
      <w:pPr>
        <w:pStyle w:val="Nadpis1"/>
        <w:keepNext w:val="0"/>
        <w:keepLines/>
        <w:numPr>
          <w:ilvl w:val="0"/>
          <w:numId w:val="9"/>
        </w:numPr>
        <w:shd w:val="pct5" w:color="auto" w:fill="auto"/>
        <w:spacing w:before="480" w:after="240" w:line="360" w:lineRule="auto"/>
        <w:ind w:left="567" w:hanging="567"/>
        <w:rPr>
          <w:rFonts w:ascii="Calibri" w:hAnsi="Calibri" w:cs="Calibri"/>
          <w:noProof w:val="0"/>
          <w:color w:val="auto"/>
          <w:sz w:val="22"/>
          <w:szCs w:val="22"/>
        </w:rPr>
      </w:pPr>
      <w:r w:rsidRPr="00F06E2B">
        <w:rPr>
          <w:rFonts w:ascii="Calibri" w:hAnsi="Calibri" w:cs="Calibri"/>
          <w:noProof w:val="0"/>
          <w:color w:val="auto"/>
          <w:sz w:val="22"/>
          <w:szCs w:val="22"/>
        </w:rPr>
        <w:t>DOBA A MÍSTO PLNĚNÍ VEŘEJNÉ ZAKÁZKY</w:t>
      </w:r>
    </w:p>
    <w:p w14:paraId="57DEADD9" w14:textId="77777777" w:rsidR="00077504" w:rsidRPr="00F06E2B" w:rsidRDefault="00646327" w:rsidP="00CF2A57">
      <w:pPr>
        <w:spacing w:before="240" w:after="240" w:line="360" w:lineRule="auto"/>
        <w:ind w:left="1985" w:hanging="1985"/>
        <w:jc w:val="both"/>
        <w:rPr>
          <w:rFonts w:ascii="Calibri" w:hAnsi="Calibri" w:cs="Calibri"/>
          <w:sz w:val="22"/>
          <w:szCs w:val="22"/>
          <w:lang w:eastAsia="en-US"/>
        </w:rPr>
      </w:pPr>
      <w:r w:rsidRPr="00F06E2B">
        <w:rPr>
          <w:rFonts w:ascii="Calibri" w:hAnsi="Calibri" w:cs="Calibri"/>
          <w:b/>
          <w:sz w:val="22"/>
          <w:szCs w:val="22"/>
          <w:lang w:eastAsia="en-US"/>
        </w:rPr>
        <w:t>Doba plnění:</w:t>
      </w:r>
      <w:r w:rsidRPr="00F06E2B">
        <w:rPr>
          <w:rFonts w:ascii="Calibri" w:hAnsi="Calibri" w:cs="Calibri"/>
          <w:sz w:val="22"/>
          <w:szCs w:val="22"/>
          <w:lang w:eastAsia="en-US"/>
        </w:rPr>
        <w:tab/>
        <w:t xml:space="preserve">Předpokládaný termín podpisu </w:t>
      </w:r>
      <w:r w:rsidR="00660FE4">
        <w:rPr>
          <w:rFonts w:ascii="Calibri" w:hAnsi="Calibri" w:cs="Calibri"/>
          <w:sz w:val="22"/>
          <w:szCs w:val="22"/>
          <w:lang w:eastAsia="en-US"/>
        </w:rPr>
        <w:t>Rámcových dohod</w:t>
      </w:r>
      <w:r w:rsidR="00660FE4" w:rsidRPr="00100E5A">
        <w:rPr>
          <w:rFonts w:ascii="Calibri" w:hAnsi="Calibri" w:cs="Calibri"/>
          <w:sz w:val="22"/>
          <w:szCs w:val="22"/>
          <w:lang w:eastAsia="en-US"/>
        </w:rPr>
        <w:t xml:space="preserve"> </w:t>
      </w:r>
      <w:r w:rsidRPr="00100E5A">
        <w:rPr>
          <w:rFonts w:ascii="Calibri" w:hAnsi="Calibri" w:cs="Calibri"/>
          <w:sz w:val="22"/>
          <w:szCs w:val="22"/>
          <w:lang w:eastAsia="en-US"/>
        </w:rPr>
        <w:t>ihned po ukončení zadávacího řízení</w:t>
      </w:r>
      <w:r w:rsidR="00136135" w:rsidRPr="00100E5A">
        <w:rPr>
          <w:rFonts w:ascii="Calibri" w:hAnsi="Calibri" w:cs="Calibri"/>
          <w:sz w:val="22"/>
          <w:szCs w:val="22"/>
          <w:lang w:eastAsia="en-US"/>
        </w:rPr>
        <w:t>.</w:t>
      </w:r>
      <w:r w:rsidR="00136135" w:rsidRPr="00F06E2B">
        <w:rPr>
          <w:rFonts w:ascii="Calibri" w:hAnsi="Calibri" w:cs="Calibri"/>
          <w:sz w:val="22"/>
          <w:szCs w:val="22"/>
          <w:lang w:eastAsia="en-US"/>
        </w:rPr>
        <w:t xml:space="preserve"> </w:t>
      </w:r>
      <w:r w:rsidR="00077504" w:rsidRPr="00F06E2B">
        <w:rPr>
          <w:rFonts w:ascii="Calibri" w:hAnsi="Calibri" w:cs="Calibri"/>
          <w:sz w:val="22"/>
          <w:szCs w:val="22"/>
          <w:lang w:eastAsia="en-US"/>
        </w:rPr>
        <w:t>Rámcov</w:t>
      </w:r>
      <w:r w:rsidR="00136135" w:rsidRPr="00F06E2B">
        <w:rPr>
          <w:rFonts w:ascii="Calibri" w:hAnsi="Calibri" w:cs="Calibri"/>
          <w:sz w:val="22"/>
          <w:szCs w:val="22"/>
          <w:lang w:eastAsia="en-US"/>
        </w:rPr>
        <w:t>é</w:t>
      </w:r>
      <w:r w:rsidR="00077504" w:rsidRPr="00F06E2B">
        <w:rPr>
          <w:rFonts w:ascii="Calibri" w:hAnsi="Calibri" w:cs="Calibri"/>
          <w:sz w:val="22"/>
          <w:szCs w:val="22"/>
          <w:lang w:eastAsia="en-US"/>
        </w:rPr>
        <w:t xml:space="preserve"> dohod</w:t>
      </w:r>
      <w:r w:rsidR="00136135" w:rsidRPr="00F06E2B">
        <w:rPr>
          <w:rFonts w:ascii="Calibri" w:hAnsi="Calibri" w:cs="Calibri"/>
          <w:sz w:val="22"/>
          <w:szCs w:val="22"/>
          <w:lang w:eastAsia="en-US"/>
        </w:rPr>
        <w:t>y</w:t>
      </w:r>
      <w:r w:rsidR="00077504" w:rsidRPr="00F06E2B">
        <w:rPr>
          <w:rFonts w:ascii="Calibri" w:hAnsi="Calibri" w:cs="Calibri"/>
          <w:sz w:val="22"/>
          <w:szCs w:val="22"/>
          <w:lang w:eastAsia="en-US"/>
        </w:rPr>
        <w:t xml:space="preserve"> bud</w:t>
      </w:r>
      <w:r w:rsidR="00136135" w:rsidRPr="00F06E2B">
        <w:rPr>
          <w:rFonts w:ascii="Calibri" w:hAnsi="Calibri" w:cs="Calibri"/>
          <w:sz w:val="22"/>
          <w:szCs w:val="22"/>
          <w:lang w:eastAsia="en-US"/>
        </w:rPr>
        <w:t xml:space="preserve">ou </w:t>
      </w:r>
      <w:r w:rsidR="00077504" w:rsidRPr="00F06E2B">
        <w:rPr>
          <w:rFonts w:ascii="Calibri" w:hAnsi="Calibri" w:cs="Calibri"/>
          <w:sz w:val="22"/>
          <w:szCs w:val="22"/>
          <w:lang w:eastAsia="en-US"/>
        </w:rPr>
        <w:t>uzavřen</w:t>
      </w:r>
      <w:r w:rsidR="00136135" w:rsidRPr="00F06E2B">
        <w:rPr>
          <w:rFonts w:ascii="Calibri" w:hAnsi="Calibri" w:cs="Calibri"/>
          <w:sz w:val="22"/>
          <w:szCs w:val="22"/>
          <w:lang w:eastAsia="en-US"/>
        </w:rPr>
        <w:t>y</w:t>
      </w:r>
      <w:r w:rsidR="00077504" w:rsidRPr="00F06E2B">
        <w:rPr>
          <w:rFonts w:ascii="Calibri" w:hAnsi="Calibri" w:cs="Calibri"/>
          <w:sz w:val="22"/>
          <w:szCs w:val="22"/>
          <w:lang w:eastAsia="en-US"/>
        </w:rPr>
        <w:t xml:space="preserve"> na dobu určitou, a to na </w:t>
      </w:r>
      <w:r w:rsidR="00C73244">
        <w:rPr>
          <w:rFonts w:ascii="Calibri" w:hAnsi="Calibri" w:cs="Calibri"/>
          <w:sz w:val="22"/>
          <w:szCs w:val="22"/>
          <w:lang w:eastAsia="en-US"/>
        </w:rPr>
        <w:t>48</w:t>
      </w:r>
      <w:r w:rsidR="00077504" w:rsidRPr="00F06E2B">
        <w:rPr>
          <w:rFonts w:ascii="Calibri" w:hAnsi="Calibri" w:cs="Calibri"/>
          <w:sz w:val="22"/>
          <w:szCs w:val="22"/>
          <w:lang w:eastAsia="en-US"/>
        </w:rPr>
        <w:t xml:space="preserve"> měsíců od</w:t>
      </w:r>
      <w:r w:rsidR="00660FE4">
        <w:rPr>
          <w:rFonts w:ascii="Calibri" w:hAnsi="Calibri" w:cs="Calibri"/>
          <w:sz w:val="22"/>
          <w:szCs w:val="22"/>
          <w:lang w:eastAsia="en-US"/>
        </w:rPr>
        <w:t xml:space="preserve"> účinnosti Rámcové dohody</w:t>
      </w:r>
      <w:r w:rsidR="00077504" w:rsidRPr="00F06E2B">
        <w:rPr>
          <w:rFonts w:ascii="Calibri" w:hAnsi="Calibri" w:cs="Calibri"/>
          <w:sz w:val="22"/>
          <w:szCs w:val="22"/>
          <w:lang w:eastAsia="en-US"/>
        </w:rPr>
        <w:t>.</w:t>
      </w:r>
    </w:p>
    <w:p w14:paraId="14C04DC7" w14:textId="77777777" w:rsidR="00B41518" w:rsidRPr="00F06E2B" w:rsidRDefault="00646327" w:rsidP="00CF2A57">
      <w:pPr>
        <w:spacing w:before="240" w:after="240" w:line="360" w:lineRule="auto"/>
        <w:ind w:left="1985" w:hanging="1985"/>
        <w:jc w:val="both"/>
        <w:rPr>
          <w:rFonts w:ascii="Calibri" w:hAnsi="Calibri" w:cs="Calibri"/>
          <w:bCs/>
          <w:sz w:val="22"/>
          <w:szCs w:val="22"/>
          <w:lang w:eastAsia="en-US"/>
        </w:rPr>
      </w:pPr>
      <w:r w:rsidRPr="00F06E2B">
        <w:rPr>
          <w:rFonts w:ascii="Calibri" w:hAnsi="Calibri" w:cs="Calibri"/>
          <w:b/>
          <w:sz w:val="22"/>
          <w:szCs w:val="22"/>
          <w:lang w:eastAsia="en-US"/>
        </w:rPr>
        <w:t>Místo plnění</w:t>
      </w:r>
      <w:r w:rsidR="00B717BA" w:rsidRPr="00F06E2B">
        <w:rPr>
          <w:rFonts w:ascii="Calibri" w:hAnsi="Calibri" w:cs="Calibri"/>
          <w:b/>
          <w:sz w:val="22"/>
          <w:szCs w:val="22"/>
          <w:lang w:eastAsia="en-US"/>
        </w:rPr>
        <w:t>:</w:t>
      </w:r>
      <w:r w:rsidR="000C573F" w:rsidRPr="00F06E2B">
        <w:rPr>
          <w:rFonts w:ascii="Calibri" w:hAnsi="Calibri" w:cs="Calibri"/>
          <w:b/>
          <w:sz w:val="22"/>
          <w:szCs w:val="22"/>
          <w:lang w:eastAsia="en-US"/>
        </w:rPr>
        <w:tab/>
      </w:r>
      <w:r w:rsidR="00CD5150" w:rsidRPr="00F06E2B">
        <w:rPr>
          <w:rFonts w:ascii="Calibri" w:hAnsi="Calibri" w:cs="Calibri"/>
          <w:bCs/>
          <w:sz w:val="22"/>
          <w:szCs w:val="22"/>
          <w:lang w:eastAsia="en-US"/>
        </w:rPr>
        <w:t>Nemocniční l</w:t>
      </w:r>
      <w:r w:rsidR="00B41518" w:rsidRPr="00F06E2B">
        <w:rPr>
          <w:rFonts w:ascii="Calibri" w:hAnsi="Calibri" w:cs="Calibri"/>
          <w:bCs/>
          <w:sz w:val="22"/>
          <w:szCs w:val="22"/>
          <w:lang w:eastAsia="en-US"/>
        </w:rPr>
        <w:t>ékárna, MUDr. Jana Janského 11, 669 02 Zn</w:t>
      </w:r>
      <w:r w:rsidR="00CF2A57" w:rsidRPr="00F06E2B">
        <w:rPr>
          <w:rFonts w:ascii="Calibri" w:hAnsi="Calibri" w:cs="Calibri"/>
          <w:bCs/>
          <w:sz w:val="22"/>
          <w:szCs w:val="22"/>
          <w:lang w:eastAsia="en-US"/>
        </w:rPr>
        <w:t>o</w:t>
      </w:r>
      <w:r w:rsidR="00B41518" w:rsidRPr="00F06E2B">
        <w:rPr>
          <w:rFonts w:ascii="Calibri" w:hAnsi="Calibri" w:cs="Calibri"/>
          <w:bCs/>
          <w:sz w:val="22"/>
          <w:szCs w:val="22"/>
          <w:lang w:eastAsia="en-US"/>
        </w:rPr>
        <w:t>jmo.</w:t>
      </w:r>
    </w:p>
    <w:p w14:paraId="30748D02" w14:textId="77777777" w:rsidR="00115DC5" w:rsidRPr="00F06E2B" w:rsidRDefault="00223085" w:rsidP="00115DC5">
      <w:pPr>
        <w:spacing w:before="240" w:after="240" w:line="360" w:lineRule="auto"/>
        <w:ind w:left="1985" w:hanging="1985"/>
        <w:jc w:val="both"/>
        <w:rPr>
          <w:rFonts w:ascii="Calibri" w:hAnsi="Calibri" w:cs="Calibri"/>
          <w:sz w:val="22"/>
          <w:szCs w:val="22"/>
          <w:lang w:eastAsia="en-US"/>
        </w:rPr>
      </w:pPr>
      <w:r w:rsidRPr="00F06E2B">
        <w:rPr>
          <w:rFonts w:ascii="Calibri" w:hAnsi="Calibri" w:cs="Calibri"/>
          <w:b/>
          <w:sz w:val="22"/>
          <w:szCs w:val="22"/>
          <w:lang w:eastAsia="en-US"/>
        </w:rPr>
        <w:t>Prohlídka místa plnění:</w:t>
      </w:r>
      <w:r w:rsidRPr="00F06E2B">
        <w:rPr>
          <w:rFonts w:ascii="Calibri" w:hAnsi="Calibri" w:cs="Calibri"/>
          <w:sz w:val="22"/>
          <w:szCs w:val="22"/>
          <w:lang w:eastAsia="en-US"/>
        </w:rPr>
        <w:t xml:space="preserve"> </w:t>
      </w:r>
      <w:r w:rsidR="005F6F30" w:rsidRPr="00F06E2B">
        <w:rPr>
          <w:rFonts w:ascii="Calibri" w:hAnsi="Calibri" w:cs="Calibri"/>
          <w:sz w:val="22"/>
          <w:szCs w:val="22"/>
          <w:lang w:eastAsia="en-US"/>
        </w:rPr>
        <w:t>N</w:t>
      </w:r>
      <w:r w:rsidRPr="00F06E2B">
        <w:rPr>
          <w:rFonts w:ascii="Calibri" w:hAnsi="Calibri" w:cs="Calibri"/>
          <w:sz w:val="22"/>
          <w:szCs w:val="22"/>
          <w:lang w:eastAsia="en-US"/>
        </w:rPr>
        <w:t>ení nutná</w:t>
      </w:r>
      <w:bookmarkEnd w:id="9"/>
      <w:bookmarkEnd w:id="10"/>
      <w:r w:rsidR="005F6F30" w:rsidRPr="00F06E2B">
        <w:rPr>
          <w:rFonts w:ascii="Calibri" w:hAnsi="Calibri" w:cs="Calibri"/>
          <w:sz w:val="22"/>
          <w:szCs w:val="22"/>
          <w:lang w:eastAsia="en-US"/>
        </w:rPr>
        <w:t>.</w:t>
      </w:r>
      <w:bookmarkStart w:id="11" w:name="_Toc240353014"/>
      <w:bookmarkStart w:id="12" w:name="_Toc271267041"/>
    </w:p>
    <w:p w14:paraId="025244AC" w14:textId="77777777" w:rsidR="002D5BE5" w:rsidRPr="00F06E2B" w:rsidRDefault="002D5BE5" w:rsidP="00115DC5">
      <w:pPr>
        <w:pStyle w:val="Nadpis1"/>
        <w:keepNext w:val="0"/>
        <w:keepLines/>
        <w:numPr>
          <w:ilvl w:val="0"/>
          <w:numId w:val="9"/>
        </w:numPr>
        <w:shd w:val="pct5" w:color="auto" w:fill="auto"/>
        <w:spacing w:before="480" w:after="240" w:line="360" w:lineRule="auto"/>
        <w:ind w:left="567" w:hanging="567"/>
        <w:rPr>
          <w:rFonts w:ascii="Calibri" w:hAnsi="Calibri" w:cs="Calibri"/>
          <w:noProof w:val="0"/>
          <w:color w:val="auto"/>
          <w:sz w:val="22"/>
          <w:szCs w:val="22"/>
        </w:rPr>
      </w:pPr>
      <w:r w:rsidRPr="00F06E2B">
        <w:rPr>
          <w:rFonts w:ascii="Calibri" w:hAnsi="Calibri" w:cs="Calibri"/>
          <w:noProof w:val="0"/>
          <w:color w:val="auto"/>
          <w:sz w:val="22"/>
          <w:szCs w:val="22"/>
        </w:rPr>
        <w:t>Kritéria pro hodnocení nabídek</w:t>
      </w:r>
      <w:bookmarkEnd w:id="11"/>
      <w:bookmarkEnd w:id="12"/>
    </w:p>
    <w:p w14:paraId="29211DC7" w14:textId="77777777" w:rsidR="00C91CA1" w:rsidRPr="002D6C7A" w:rsidRDefault="00C91CA1" w:rsidP="00C91CA1">
      <w:pPr>
        <w:pStyle w:val="Zkladntext"/>
        <w:spacing w:before="360" w:after="240" w:line="360" w:lineRule="auto"/>
        <w:ind w:right="147"/>
        <w:rPr>
          <w:rFonts w:ascii="Calibri" w:hAnsi="Calibri" w:cs="Calibri"/>
          <w:b/>
          <w:bCs/>
          <w:sz w:val="22"/>
          <w:szCs w:val="22"/>
          <w:u w:val="single"/>
        </w:rPr>
      </w:pPr>
      <w:bookmarkStart w:id="13" w:name="_Hlk52268690"/>
      <w:r w:rsidRPr="00F06E2B">
        <w:rPr>
          <w:rFonts w:ascii="Calibri" w:hAnsi="Calibri" w:cs="Calibri"/>
          <w:b/>
          <w:bCs/>
          <w:sz w:val="22"/>
          <w:szCs w:val="22"/>
          <w:u w:val="single"/>
        </w:rPr>
        <w:t xml:space="preserve">Hodnotící </w:t>
      </w:r>
      <w:r w:rsidRPr="002D6C7A">
        <w:rPr>
          <w:rFonts w:ascii="Calibri" w:hAnsi="Calibri" w:cs="Calibri"/>
          <w:b/>
          <w:bCs/>
          <w:sz w:val="22"/>
          <w:szCs w:val="22"/>
          <w:u w:val="single"/>
        </w:rPr>
        <w:t xml:space="preserve">kritérium pro dílčí části </w:t>
      </w:r>
      <w:r w:rsidR="00C73244">
        <w:rPr>
          <w:rFonts w:ascii="Calibri" w:hAnsi="Calibri" w:cs="Calibri"/>
          <w:b/>
          <w:bCs/>
          <w:sz w:val="22"/>
          <w:szCs w:val="22"/>
          <w:u w:val="single"/>
        </w:rPr>
        <w:t>1</w:t>
      </w:r>
      <w:r w:rsidRPr="002D6C7A">
        <w:rPr>
          <w:rFonts w:ascii="Calibri" w:hAnsi="Calibri" w:cs="Calibri"/>
          <w:b/>
          <w:bCs/>
          <w:sz w:val="22"/>
          <w:szCs w:val="22"/>
          <w:u w:val="single"/>
        </w:rPr>
        <w:t xml:space="preserve">, </w:t>
      </w:r>
      <w:r w:rsidR="00C73244">
        <w:rPr>
          <w:rFonts w:ascii="Calibri" w:hAnsi="Calibri" w:cs="Calibri"/>
          <w:b/>
          <w:bCs/>
          <w:sz w:val="22"/>
          <w:szCs w:val="22"/>
          <w:u w:val="single"/>
        </w:rPr>
        <w:t>2</w:t>
      </w:r>
      <w:r w:rsidR="008D419B" w:rsidRPr="002D6C7A">
        <w:rPr>
          <w:rFonts w:ascii="Calibri" w:hAnsi="Calibri" w:cs="Calibri"/>
          <w:b/>
          <w:bCs/>
          <w:sz w:val="22"/>
          <w:szCs w:val="22"/>
          <w:u w:val="single"/>
        </w:rPr>
        <w:t>,</w:t>
      </w:r>
      <w:r w:rsidRPr="002D6C7A">
        <w:rPr>
          <w:rFonts w:ascii="Calibri" w:hAnsi="Calibri" w:cs="Calibri"/>
          <w:b/>
          <w:bCs/>
          <w:sz w:val="22"/>
          <w:szCs w:val="22"/>
          <w:u w:val="single"/>
        </w:rPr>
        <w:t xml:space="preserve"> </w:t>
      </w:r>
      <w:r w:rsidR="00C73244">
        <w:rPr>
          <w:rFonts w:ascii="Calibri" w:hAnsi="Calibri" w:cs="Calibri"/>
          <w:b/>
          <w:bCs/>
          <w:sz w:val="22"/>
          <w:szCs w:val="22"/>
          <w:u w:val="single"/>
        </w:rPr>
        <w:t xml:space="preserve">3 </w:t>
      </w:r>
      <w:r w:rsidR="002D6C7A" w:rsidRPr="002D6C7A">
        <w:rPr>
          <w:rFonts w:ascii="Calibri" w:hAnsi="Calibri" w:cs="Calibri"/>
          <w:b/>
          <w:bCs/>
          <w:sz w:val="22"/>
          <w:szCs w:val="22"/>
          <w:u w:val="single"/>
        </w:rPr>
        <w:t xml:space="preserve">i </w:t>
      </w:r>
      <w:r w:rsidR="00C73244">
        <w:rPr>
          <w:rFonts w:ascii="Calibri" w:hAnsi="Calibri" w:cs="Calibri"/>
          <w:b/>
          <w:bCs/>
          <w:sz w:val="22"/>
          <w:szCs w:val="22"/>
          <w:u w:val="single"/>
        </w:rPr>
        <w:t>4</w:t>
      </w:r>
      <w:r w:rsidRPr="002D6C7A">
        <w:rPr>
          <w:rFonts w:ascii="Calibri" w:hAnsi="Calibri" w:cs="Calibri"/>
          <w:b/>
          <w:bCs/>
          <w:sz w:val="22"/>
          <w:szCs w:val="22"/>
          <w:u w:val="single"/>
        </w:rPr>
        <w:t>:</w:t>
      </w:r>
    </w:p>
    <w:p w14:paraId="768023F9" w14:textId="77777777" w:rsidR="00886F2D" w:rsidRPr="00F06E2B" w:rsidRDefault="00646327" w:rsidP="000B43A5">
      <w:pPr>
        <w:pStyle w:val="Zkladntext"/>
        <w:spacing w:line="360" w:lineRule="auto"/>
        <w:rPr>
          <w:rFonts w:ascii="Calibri" w:hAnsi="Calibri" w:cs="Calibri"/>
          <w:sz w:val="22"/>
          <w:szCs w:val="22"/>
        </w:rPr>
      </w:pPr>
      <w:r w:rsidRPr="00F06E2B">
        <w:rPr>
          <w:rFonts w:ascii="Calibri" w:hAnsi="Calibri" w:cs="Calibri"/>
          <w:sz w:val="22"/>
          <w:szCs w:val="22"/>
        </w:rPr>
        <w:t xml:space="preserve">Podané nabídky budou v souladu s ustanovením § 114 zákona hodnoceny dle jejich ekonomické výhodnosti, a to na základě </w:t>
      </w:r>
      <w:r w:rsidR="00B41518" w:rsidRPr="00F06E2B">
        <w:rPr>
          <w:rFonts w:ascii="Calibri" w:hAnsi="Calibri" w:cs="Calibri"/>
          <w:sz w:val="22"/>
          <w:szCs w:val="22"/>
        </w:rPr>
        <w:t xml:space="preserve">nejnižší </w:t>
      </w:r>
      <w:r w:rsidRPr="00F06E2B">
        <w:rPr>
          <w:rFonts w:ascii="Calibri" w:hAnsi="Calibri" w:cs="Calibri"/>
          <w:sz w:val="22"/>
          <w:szCs w:val="22"/>
        </w:rPr>
        <w:t>nabídkové ceny</w:t>
      </w:r>
      <w:r w:rsidR="00B41518" w:rsidRPr="00F06E2B">
        <w:rPr>
          <w:rFonts w:ascii="Calibri" w:hAnsi="Calibri" w:cs="Calibri"/>
          <w:sz w:val="22"/>
          <w:szCs w:val="22"/>
        </w:rPr>
        <w:t xml:space="preserve"> v Kč bez DPH. Hodnocena bude cena stanovená na základě předpokládaného </w:t>
      </w:r>
      <w:r w:rsidR="00B41518" w:rsidRPr="00100E5A">
        <w:rPr>
          <w:rFonts w:ascii="Calibri" w:hAnsi="Calibri" w:cs="Calibri"/>
          <w:sz w:val="22"/>
          <w:szCs w:val="22"/>
        </w:rPr>
        <w:t xml:space="preserve">odběru za </w:t>
      </w:r>
      <w:r w:rsidR="00C73244">
        <w:rPr>
          <w:rFonts w:ascii="Calibri" w:hAnsi="Calibri" w:cs="Calibri"/>
          <w:sz w:val="22"/>
          <w:szCs w:val="22"/>
        </w:rPr>
        <w:t>48</w:t>
      </w:r>
      <w:r w:rsidR="00B41518" w:rsidRPr="00100E5A">
        <w:rPr>
          <w:rFonts w:ascii="Calibri" w:hAnsi="Calibri" w:cs="Calibri"/>
          <w:sz w:val="22"/>
          <w:szCs w:val="22"/>
        </w:rPr>
        <w:t xml:space="preserve"> měsíců, </w:t>
      </w:r>
      <w:r w:rsidR="00253262" w:rsidRPr="00100E5A">
        <w:rPr>
          <w:rFonts w:ascii="Calibri" w:hAnsi="Calibri" w:cs="Calibri"/>
          <w:sz w:val="22"/>
          <w:szCs w:val="22"/>
        </w:rPr>
        <w:t>kter</w:t>
      </w:r>
      <w:r w:rsidR="00C91CA1" w:rsidRPr="00100E5A">
        <w:rPr>
          <w:rFonts w:ascii="Calibri" w:hAnsi="Calibri" w:cs="Calibri"/>
          <w:sz w:val="22"/>
          <w:szCs w:val="22"/>
        </w:rPr>
        <w:t>á</w:t>
      </w:r>
      <w:r w:rsidR="00253262" w:rsidRPr="00100E5A">
        <w:rPr>
          <w:rFonts w:ascii="Calibri" w:hAnsi="Calibri" w:cs="Calibri"/>
          <w:sz w:val="22"/>
          <w:szCs w:val="22"/>
        </w:rPr>
        <w:t xml:space="preserve"> </w:t>
      </w:r>
      <w:r w:rsidR="00C91CA1" w:rsidRPr="00100E5A">
        <w:rPr>
          <w:rFonts w:ascii="Calibri" w:hAnsi="Calibri" w:cs="Calibri"/>
          <w:sz w:val="22"/>
          <w:szCs w:val="22"/>
        </w:rPr>
        <w:t>bude</w:t>
      </w:r>
      <w:r w:rsidR="00C91CA1" w:rsidRPr="00F06E2B">
        <w:rPr>
          <w:rFonts w:ascii="Calibri" w:hAnsi="Calibri" w:cs="Calibri"/>
          <w:sz w:val="22"/>
          <w:szCs w:val="22"/>
        </w:rPr>
        <w:t xml:space="preserve"> automaticky vypočtena v zeleném políčku přílohy č. 3 ZD pro příslušnou dílčí část veřejné zakázky. </w:t>
      </w:r>
      <w:r w:rsidR="00B41518" w:rsidRPr="00F06E2B">
        <w:rPr>
          <w:rFonts w:ascii="Calibri" w:hAnsi="Calibri" w:cs="Calibri"/>
          <w:sz w:val="22"/>
          <w:szCs w:val="22"/>
        </w:rPr>
        <w:t>Nejvýhodnější nabídk</w:t>
      </w:r>
      <w:r w:rsidR="00CF2A57" w:rsidRPr="00F06E2B">
        <w:rPr>
          <w:rFonts w:ascii="Calibri" w:hAnsi="Calibri" w:cs="Calibri"/>
          <w:sz w:val="22"/>
          <w:szCs w:val="22"/>
        </w:rPr>
        <w:t>ou</w:t>
      </w:r>
      <w:r w:rsidR="00B41518" w:rsidRPr="00F06E2B">
        <w:rPr>
          <w:rFonts w:ascii="Calibri" w:hAnsi="Calibri" w:cs="Calibri"/>
          <w:sz w:val="22"/>
          <w:szCs w:val="22"/>
        </w:rPr>
        <w:t xml:space="preserve"> je nabídka s nejnižší nabídkovou cenou.</w:t>
      </w:r>
      <w:bookmarkEnd w:id="13"/>
    </w:p>
    <w:p w14:paraId="2CF0FFA5" w14:textId="77777777" w:rsidR="00661460" w:rsidRPr="00F06E2B" w:rsidRDefault="00921FB5" w:rsidP="00DA0966">
      <w:pPr>
        <w:pStyle w:val="Nadpis1"/>
        <w:keepNext w:val="0"/>
        <w:keepLines/>
        <w:numPr>
          <w:ilvl w:val="0"/>
          <w:numId w:val="9"/>
        </w:numPr>
        <w:shd w:val="pct5" w:color="auto" w:fill="auto"/>
        <w:spacing w:before="480" w:after="240" w:line="360" w:lineRule="auto"/>
        <w:ind w:left="567" w:hanging="567"/>
        <w:rPr>
          <w:rFonts w:ascii="Calibri" w:hAnsi="Calibri" w:cs="Calibri"/>
          <w:noProof w:val="0"/>
          <w:color w:val="auto"/>
          <w:sz w:val="22"/>
          <w:szCs w:val="22"/>
        </w:rPr>
      </w:pPr>
      <w:r w:rsidRPr="00F06E2B">
        <w:rPr>
          <w:rFonts w:ascii="Calibri" w:hAnsi="Calibri" w:cs="Calibri"/>
          <w:noProof w:val="0"/>
          <w:color w:val="auto"/>
          <w:sz w:val="22"/>
          <w:szCs w:val="22"/>
        </w:rPr>
        <w:t>POŽADAVKY ZADAVATELE NA PROKÁZÁNÍ KVALIFIKACE</w:t>
      </w:r>
    </w:p>
    <w:p w14:paraId="348C1DE8" w14:textId="77777777" w:rsidR="004C609B" w:rsidRPr="00F06E2B" w:rsidRDefault="0011180B" w:rsidP="00CF2A57">
      <w:pPr>
        <w:spacing w:before="240" w:after="240" w:line="360" w:lineRule="auto"/>
        <w:jc w:val="both"/>
        <w:rPr>
          <w:rFonts w:ascii="Calibri" w:hAnsi="Calibri" w:cs="Calibri"/>
          <w:sz w:val="22"/>
          <w:szCs w:val="22"/>
        </w:rPr>
      </w:pPr>
      <w:r w:rsidRPr="00F06E2B">
        <w:rPr>
          <w:rFonts w:ascii="Calibri" w:hAnsi="Calibri" w:cs="Calibri"/>
          <w:sz w:val="22"/>
          <w:szCs w:val="22"/>
        </w:rPr>
        <w:t>Zadavatel požaduje předložení níže uvedených dokumentů k prokázání kvalifikace.</w:t>
      </w:r>
    </w:p>
    <w:p w14:paraId="7E641343" w14:textId="77777777" w:rsidR="00646327" w:rsidRPr="00F06E2B" w:rsidRDefault="00921FB5" w:rsidP="00CF2A57">
      <w:pPr>
        <w:pStyle w:val="Nadpis1"/>
        <w:keepNext w:val="0"/>
        <w:keepLines/>
        <w:shd w:val="pct5" w:color="auto" w:fill="auto"/>
        <w:tabs>
          <w:tab w:val="clear" w:pos="432"/>
          <w:tab w:val="left" w:pos="851"/>
        </w:tabs>
        <w:spacing w:before="360" w:after="240" w:line="360" w:lineRule="auto"/>
        <w:ind w:left="851" w:hanging="567"/>
        <w:rPr>
          <w:rFonts w:ascii="Calibri" w:hAnsi="Calibri" w:cs="Calibri"/>
          <w:color w:val="auto"/>
          <w:sz w:val="22"/>
          <w:szCs w:val="22"/>
        </w:rPr>
      </w:pPr>
      <w:r w:rsidRPr="00F06E2B">
        <w:rPr>
          <w:rFonts w:ascii="Calibri" w:hAnsi="Calibri" w:cs="Calibri"/>
          <w:color w:val="auto"/>
          <w:sz w:val="22"/>
          <w:szCs w:val="22"/>
        </w:rPr>
        <w:t>Základní způsobilost</w:t>
      </w:r>
    </w:p>
    <w:p w14:paraId="6043E434" w14:textId="77777777" w:rsidR="00921FB5" w:rsidRPr="00F06E2B" w:rsidRDefault="00921FB5" w:rsidP="00CF2A57">
      <w:pPr>
        <w:tabs>
          <w:tab w:val="left" w:pos="1191"/>
        </w:tabs>
        <w:spacing w:before="240" w:after="120" w:line="360" w:lineRule="auto"/>
        <w:jc w:val="both"/>
        <w:rPr>
          <w:rFonts w:ascii="Calibri" w:hAnsi="Calibri" w:cs="Calibri"/>
          <w:b/>
          <w:sz w:val="22"/>
          <w:szCs w:val="22"/>
          <w:lang w:eastAsia="x-none"/>
        </w:rPr>
      </w:pPr>
      <w:r w:rsidRPr="00F06E2B">
        <w:rPr>
          <w:rFonts w:ascii="Calibri" w:hAnsi="Calibri" w:cs="Calibri"/>
          <w:b/>
          <w:sz w:val="22"/>
          <w:szCs w:val="22"/>
          <w:lang w:val="x-none" w:eastAsia="x-none"/>
        </w:rPr>
        <w:t xml:space="preserve">Dle § 74 zákona </w:t>
      </w:r>
      <w:r w:rsidRPr="00F06E2B">
        <w:rPr>
          <w:rFonts w:ascii="Calibri" w:hAnsi="Calibri" w:cs="Calibri"/>
          <w:b/>
          <w:sz w:val="22"/>
          <w:szCs w:val="22"/>
          <w:lang w:eastAsia="x-none"/>
        </w:rPr>
        <w:t>je způsobilým dodavatel:</w:t>
      </w:r>
    </w:p>
    <w:p w14:paraId="27968A44" w14:textId="77777777" w:rsidR="00921FB5" w:rsidRPr="00F06E2B" w:rsidRDefault="00921FB5" w:rsidP="000D6B51">
      <w:pPr>
        <w:numPr>
          <w:ilvl w:val="0"/>
          <w:numId w:val="11"/>
        </w:numPr>
        <w:tabs>
          <w:tab w:val="left" w:pos="0"/>
        </w:tabs>
        <w:spacing w:line="360" w:lineRule="auto"/>
        <w:ind w:left="709"/>
        <w:jc w:val="both"/>
        <w:rPr>
          <w:rFonts w:ascii="Calibri" w:hAnsi="Calibri" w:cs="Calibri"/>
          <w:bCs/>
          <w:sz w:val="22"/>
          <w:szCs w:val="22"/>
          <w:lang w:val="x-none" w:eastAsia="x-none"/>
        </w:rPr>
      </w:pPr>
      <w:r w:rsidRPr="00F06E2B">
        <w:rPr>
          <w:rFonts w:ascii="Calibri" w:hAnsi="Calibri" w:cs="Calibri"/>
          <w:sz w:val="22"/>
          <w:szCs w:val="22"/>
        </w:rPr>
        <w:t xml:space="preserve">který nebyl v zemi svého sídla v posledních 5 letech před zahájením zadávacího řízení pravomocně odsouzen pro trestný čin uvedený v příloze č. 3 k zákonu č. 134/2016 Sb., </w:t>
      </w:r>
      <w:r w:rsidRPr="00F06E2B">
        <w:rPr>
          <w:rFonts w:ascii="Calibri" w:hAnsi="Calibri" w:cs="Calibri"/>
          <w:sz w:val="22"/>
          <w:szCs w:val="22"/>
        </w:rPr>
        <w:lastRenderedPageBreak/>
        <w:t>o zadávání veřejných zakázek nebo obdobný trestný čin podle právního řádu země sídla dodavatele; k zahlazeným odsouzením se nepřihlíží,</w:t>
      </w:r>
    </w:p>
    <w:p w14:paraId="55431158" w14:textId="77777777" w:rsidR="00921FB5" w:rsidRPr="00F06E2B" w:rsidRDefault="00921FB5" w:rsidP="000D6B51">
      <w:pPr>
        <w:numPr>
          <w:ilvl w:val="0"/>
          <w:numId w:val="11"/>
        </w:numPr>
        <w:tabs>
          <w:tab w:val="left" w:pos="0"/>
        </w:tabs>
        <w:spacing w:line="360" w:lineRule="auto"/>
        <w:ind w:left="709"/>
        <w:jc w:val="both"/>
        <w:rPr>
          <w:rFonts w:ascii="Calibri" w:hAnsi="Calibri" w:cs="Calibri"/>
          <w:sz w:val="22"/>
          <w:szCs w:val="22"/>
        </w:rPr>
      </w:pPr>
      <w:r w:rsidRPr="00F06E2B">
        <w:rPr>
          <w:rFonts w:ascii="Calibri" w:hAnsi="Calibri" w:cs="Calibri"/>
          <w:sz w:val="22"/>
          <w:szCs w:val="22"/>
        </w:rPr>
        <w:t xml:space="preserve">který nemá v České republice nebo v zemi svého sídla v evidenci daní zachycen splatný daňový nedoplatek, </w:t>
      </w:r>
    </w:p>
    <w:p w14:paraId="08FD311E" w14:textId="77777777" w:rsidR="00921FB5" w:rsidRPr="00F06E2B" w:rsidRDefault="00921FB5" w:rsidP="000D6B51">
      <w:pPr>
        <w:numPr>
          <w:ilvl w:val="0"/>
          <w:numId w:val="11"/>
        </w:numPr>
        <w:tabs>
          <w:tab w:val="left" w:pos="0"/>
        </w:tabs>
        <w:spacing w:line="360" w:lineRule="auto"/>
        <w:ind w:left="709"/>
        <w:jc w:val="both"/>
        <w:rPr>
          <w:rFonts w:ascii="Calibri" w:hAnsi="Calibri" w:cs="Calibri"/>
          <w:sz w:val="22"/>
          <w:szCs w:val="22"/>
        </w:rPr>
      </w:pPr>
      <w:r w:rsidRPr="00F06E2B">
        <w:rPr>
          <w:rFonts w:ascii="Calibri" w:hAnsi="Calibri" w:cs="Calibri"/>
          <w:sz w:val="22"/>
          <w:szCs w:val="22"/>
        </w:rPr>
        <w:t xml:space="preserve">který nemá v České republice nebo v zemi svého sídla splatný nedoplatek na pojistném nebo na penále na veřejné zdravotní pojištění, </w:t>
      </w:r>
    </w:p>
    <w:p w14:paraId="7451FEB2" w14:textId="77777777" w:rsidR="00921FB5" w:rsidRPr="00F06E2B" w:rsidRDefault="00921FB5" w:rsidP="000D6B51">
      <w:pPr>
        <w:numPr>
          <w:ilvl w:val="0"/>
          <w:numId w:val="11"/>
        </w:numPr>
        <w:tabs>
          <w:tab w:val="left" w:pos="0"/>
        </w:tabs>
        <w:spacing w:line="360" w:lineRule="auto"/>
        <w:ind w:left="709"/>
        <w:jc w:val="both"/>
        <w:rPr>
          <w:rFonts w:ascii="Calibri" w:hAnsi="Calibri" w:cs="Calibri"/>
          <w:sz w:val="22"/>
          <w:szCs w:val="22"/>
        </w:rPr>
      </w:pPr>
      <w:r w:rsidRPr="00F06E2B">
        <w:rPr>
          <w:rFonts w:ascii="Calibri" w:hAnsi="Calibri" w:cs="Calibri"/>
          <w:sz w:val="22"/>
          <w:szCs w:val="22"/>
        </w:rPr>
        <w:t xml:space="preserve">který nemá v České republice nebo v zemi svého sídla splatný nedoplatek na pojistném nebo na penále na sociální zabezpečení a příspěvku na státní politiku zaměstnanosti, </w:t>
      </w:r>
    </w:p>
    <w:p w14:paraId="08A4F8B7" w14:textId="77777777" w:rsidR="00921FB5" w:rsidRPr="00F06E2B" w:rsidRDefault="00921FB5" w:rsidP="00921FB5">
      <w:pPr>
        <w:numPr>
          <w:ilvl w:val="0"/>
          <w:numId w:val="11"/>
        </w:numPr>
        <w:tabs>
          <w:tab w:val="left" w:pos="0"/>
        </w:tabs>
        <w:spacing w:line="360" w:lineRule="auto"/>
        <w:ind w:left="709"/>
        <w:jc w:val="both"/>
        <w:rPr>
          <w:rFonts w:ascii="Calibri" w:hAnsi="Calibri" w:cs="Calibri"/>
          <w:sz w:val="22"/>
          <w:szCs w:val="22"/>
        </w:rPr>
      </w:pPr>
      <w:r w:rsidRPr="00F06E2B">
        <w:rPr>
          <w:rFonts w:ascii="Calibri" w:hAnsi="Calibri" w:cs="Calibri"/>
          <w:sz w:val="22"/>
          <w:szCs w:val="22"/>
        </w:rPr>
        <w:t>který není v likvidaci, proti němuž nebylo vydáno rozhodnutí o úpadku, vůči němuž nebyla nařízena nucená správa podle jiného právního předpisu nebo v obdobné situaci podle právního řádu země sídla dodavatele.</w:t>
      </w:r>
    </w:p>
    <w:p w14:paraId="3BE6364F" w14:textId="77777777" w:rsidR="00921FB5" w:rsidRDefault="005121F0" w:rsidP="00CF2A57">
      <w:pPr>
        <w:tabs>
          <w:tab w:val="left" w:pos="0"/>
        </w:tabs>
        <w:spacing w:before="240" w:after="240" w:line="360" w:lineRule="auto"/>
        <w:jc w:val="both"/>
        <w:rPr>
          <w:rFonts w:ascii="Calibri" w:hAnsi="Calibri" w:cs="Calibri"/>
          <w:sz w:val="22"/>
          <w:szCs w:val="22"/>
        </w:rPr>
      </w:pPr>
      <w:r w:rsidRPr="00F06E2B">
        <w:rPr>
          <w:rFonts w:ascii="Calibri" w:hAnsi="Calibri" w:cs="Calibri"/>
          <w:sz w:val="22"/>
          <w:szCs w:val="22"/>
        </w:rPr>
        <w:t xml:space="preserve">Základní způsobilost </w:t>
      </w:r>
      <w:r w:rsidR="00AA4745">
        <w:rPr>
          <w:rFonts w:ascii="Calibri" w:hAnsi="Calibri" w:cs="Calibri"/>
          <w:sz w:val="22"/>
          <w:szCs w:val="22"/>
        </w:rPr>
        <w:t>prokazuje dodavatel předložením dokladů stanovených v § 75 odst. 1 zákona. Dodavatel může v souladu s § 86 odst. 2 zákona v nabídce nahradit předložení dokladů</w:t>
      </w:r>
      <w:r w:rsidRPr="00F06E2B">
        <w:rPr>
          <w:rFonts w:ascii="Calibri" w:hAnsi="Calibri" w:cs="Calibri"/>
          <w:sz w:val="22"/>
          <w:szCs w:val="22"/>
        </w:rPr>
        <w:t xml:space="preserve"> </w:t>
      </w:r>
      <w:r w:rsidRPr="00F06E2B">
        <w:rPr>
          <w:rFonts w:ascii="Calibri" w:hAnsi="Calibri" w:cs="Calibri"/>
          <w:sz w:val="22"/>
          <w:szCs w:val="22"/>
          <w:u w:val="single"/>
        </w:rPr>
        <w:t>čestným prohlášením</w:t>
      </w:r>
      <w:r w:rsidRPr="00F06E2B">
        <w:rPr>
          <w:rFonts w:ascii="Calibri" w:hAnsi="Calibri" w:cs="Calibri"/>
          <w:sz w:val="22"/>
          <w:szCs w:val="22"/>
        </w:rPr>
        <w:t xml:space="preserve"> (viz vzorová příloha č. </w:t>
      </w:r>
      <w:r w:rsidR="00027532" w:rsidRPr="00F06E2B">
        <w:rPr>
          <w:rFonts w:ascii="Calibri" w:hAnsi="Calibri" w:cs="Calibri"/>
          <w:sz w:val="22"/>
          <w:szCs w:val="22"/>
        </w:rPr>
        <w:t>4</w:t>
      </w:r>
      <w:r w:rsidRPr="00F06E2B">
        <w:rPr>
          <w:rFonts w:ascii="Calibri" w:hAnsi="Calibri" w:cs="Calibri"/>
          <w:sz w:val="22"/>
          <w:szCs w:val="22"/>
        </w:rPr>
        <w:t xml:space="preserve"> zadávací dokumentace).</w:t>
      </w:r>
    </w:p>
    <w:p w14:paraId="09BE4686" w14:textId="77777777" w:rsidR="00921FB5" w:rsidRPr="00F06E2B" w:rsidRDefault="00921FB5" w:rsidP="00CF2A57">
      <w:pPr>
        <w:pStyle w:val="Nadpis1"/>
        <w:keepNext w:val="0"/>
        <w:keepLines/>
        <w:shd w:val="pct5" w:color="auto" w:fill="auto"/>
        <w:tabs>
          <w:tab w:val="clear" w:pos="432"/>
          <w:tab w:val="left" w:pos="851"/>
        </w:tabs>
        <w:spacing w:before="360" w:after="240" w:line="360" w:lineRule="auto"/>
        <w:ind w:left="851" w:hanging="567"/>
        <w:rPr>
          <w:rFonts w:ascii="Calibri" w:hAnsi="Calibri" w:cs="Calibri"/>
          <w:color w:val="auto"/>
          <w:sz w:val="22"/>
          <w:szCs w:val="22"/>
        </w:rPr>
      </w:pPr>
      <w:r w:rsidRPr="00F06E2B">
        <w:rPr>
          <w:rFonts w:ascii="Calibri" w:hAnsi="Calibri" w:cs="Calibri"/>
          <w:color w:val="auto"/>
          <w:sz w:val="22"/>
          <w:szCs w:val="22"/>
        </w:rPr>
        <w:t>Profesní způsobilost</w:t>
      </w:r>
    </w:p>
    <w:p w14:paraId="63A443A4" w14:textId="77777777" w:rsidR="00921FB5" w:rsidRPr="00F06E2B" w:rsidRDefault="00921FB5" w:rsidP="00CF2A57">
      <w:pPr>
        <w:tabs>
          <w:tab w:val="left" w:pos="1191"/>
        </w:tabs>
        <w:spacing w:before="240" w:after="120" w:line="360" w:lineRule="auto"/>
        <w:jc w:val="both"/>
        <w:rPr>
          <w:rFonts w:ascii="Calibri" w:hAnsi="Calibri" w:cs="Calibri"/>
          <w:b/>
          <w:sz w:val="22"/>
          <w:szCs w:val="22"/>
        </w:rPr>
      </w:pPr>
      <w:r w:rsidRPr="00F06E2B">
        <w:rPr>
          <w:rFonts w:ascii="Calibri" w:hAnsi="Calibri" w:cs="Calibri"/>
          <w:b/>
          <w:sz w:val="22"/>
          <w:szCs w:val="22"/>
        </w:rPr>
        <w:t xml:space="preserve">Dodavatel </w:t>
      </w:r>
      <w:r w:rsidRPr="00F06E2B">
        <w:rPr>
          <w:rFonts w:ascii="Calibri" w:hAnsi="Calibri" w:cs="Calibri"/>
          <w:b/>
          <w:sz w:val="22"/>
          <w:szCs w:val="22"/>
          <w:lang w:val="x-none" w:eastAsia="x-none"/>
        </w:rPr>
        <w:t>prokáže</w:t>
      </w:r>
      <w:r w:rsidRPr="00F06E2B">
        <w:rPr>
          <w:rFonts w:ascii="Calibri" w:hAnsi="Calibri" w:cs="Calibri"/>
          <w:b/>
          <w:sz w:val="22"/>
          <w:szCs w:val="22"/>
        </w:rPr>
        <w:t xml:space="preserve"> profesní způsobilost předložením:</w:t>
      </w:r>
    </w:p>
    <w:p w14:paraId="2FC3D6ED" w14:textId="77777777" w:rsidR="00077504" w:rsidRPr="00F06E2B" w:rsidRDefault="00AA4745" w:rsidP="00707BB5">
      <w:pPr>
        <w:numPr>
          <w:ilvl w:val="0"/>
          <w:numId w:val="12"/>
        </w:numPr>
        <w:tabs>
          <w:tab w:val="left" w:pos="0"/>
        </w:tabs>
        <w:spacing w:before="240" w:after="240" w:line="360" w:lineRule="auto"/>
        <w:ind w:left="709" w:hanging="357"/>
        <w:jc w:val="both"/>
        <w:rPr>
          <w:rFonts w:ascii="Calibri" w:hAnsi="Calibri" w:cs="Calibri"/>
          <w:sz w:val="22"/>
          <w:szCs w:val="22"/>
        </w:rPr>
      </w:pPr>
      <w:r>
        <w:rPr>
          <w:rFonts w:ascii="Calibri" w:hAnsi="Calibri" w:cs="Calibri"/>
          <w:sz w:val="22"/>
          <w:szCs w:val="22"/>
        </w:rPr>
        <w:t>V</w:t>
      </w:r>
      <w:r w:rsidR="00E92921" w:rsidRPr="00F06E2B">
        <w:rPr>
          <w:rFonts w:ascii="Calibri" w:hAnsi="Calibri" w:cs="Calibri"/>
          <w:sz w:val="22"/>
          <w:szCs w:val="22"/>
        </w:rPr>
        <w:t>ýpis</w:t>
      </w:r>
      <w:r w:rsidR="00077504" w:rsidRPr="00F06E2B">
        <w:rPr>
          <w:rFonts w:ascii="Calibri" w:hAnsi="Calibri" w:cs="Calibri"/>
          <w:sz w:val="22"/>
          <w:szCs w:val="22"/>
        </w:rPr>
        <w:t>u</w:t>
      </w:r>
      <w:r w:rsidR="00E92921" w:rsidRPr="00F06E2B">
        <w:rPr>
          <w:rFonts w:ascii="Calibri" w:hAnsi="Calibri" w:cs="Calibri"/>
          <w:sz w:val="22"/>
          <w:szCs w:val="22"/>
        </w:rPr>
        <w:t xml:space="preserve"> z obchodního rejstříku nebo </w:t>
      </w:r>
      <w:r w:rsidR="00E92921" w:rsidRPr="00F06E2B">
        <w:rPr>
          <w:rFonts w:ascii="Calibri" w:hAnsi="Calibri" w:cs="Calibri"/>
          <w:bCs/>
          <w:sz w:val="22"/>
          <w:szCs w:val="22"/>
        </w:rPr>
        <w:t>jiné obdobné evidence, pokud jiný právní předpis zápis do takové evidence vyžaduje.</w:t>
      </w:r>
      <w:r w:rsidR="00921FB5" w:rsidRPr="00F06E2B">
        <w:rPr>
          <w:rFonts w:ascii="Calibri" w:hAnsi="Calibri" w:cs="Calibri"/>
          <w:sz w:val="22"/>
          <w:szCs w:val="22"/>
        </w:rPr>
        <w:t xml:space="preserve"> </w:t>
      </w:r>
    </w:p>
    <w:p w14:paraId="07190E9A" w14:textId="5851F2E4" w:rsidR="00077504" w:rsidRPr="009F3B4F" w:rsidRDefault="00AA4745" w:rsidP="00707BB5">
      <w:pPr>
        <w:numPr>
          <w:ilvl w:val="0"/>
          <w:numId w:val="12"/>
        </w:numPr>
        <w:tabs>
          <w:tab w:val="left" w:pos="0"/>
        </w:tabs>
        <w:spacing w:before="240" w:after="240" w:line="360" w:lineRule="auto"/>
        <w:ind w:left="709" w:hanging="357"/>
        <w:jc w:val="both"/>
        <w:rPr>
          <w:rFonts w:ascii="Calibri" w:hAnsi="Calibri" w:cs="Calibri"/>
          <w:sz w:val="22"/>
          <w:szCs w:val="22"/>
        </w:rPr>
      </w:pPr>
      <w:r>
        <w:rPr>
          <w:rFonts w:ascii="Calibri" w:hAnsi="Calibri" w:cs="Calibri"/>
          <w:sz w:val="22"/>
          <w:szCs w:val="22"/>
        </w:rPr>
        <w:t>D</w:t>
      </w:r>
      <w:r w:rsidR="00077504" w:rsidRPr="00F06E2B">
        <w:rPr>
          <w:rFonts w:ascii="Calibri" w:hAnsi="Calibri" w:cs="Calibri"/>
          <w:sz w:val="22"/>
          <w:szCs w:val="22"/>
        </w:rPr>
        <w:t xml:space="preserve">okladu o oprávnění k distribuci léčivých přípravků ze </w:t>
      </w:r>
      <w:r w:rsidR="00CF2A57" w:rsidRPr="00F06E2B">
        <w:rPr>
          <w:rFonts w:ascii="Calibri" w:hAnsi="Calibri" w:cs="Calibri"/>
          <w:sz w:val="22"/>
          <w:szCs w:val="22"/>
        </w:rPr>
        <w:t>SÚKL</w:t>
      </w:r>
      <w:r w:rsidR="00077504" w:rsidRPr="00F06E2B">
        <w:rPr>
          <w:rFonts w:ascii="Calibri" w:hAnsi="Calibri" w:cs="Calibri"/>
          <w:sz w:val="22"/>
          <w:szCs w:val="22"/>
        </w:rPr>
        <w:t xml:space="preserve">. </w:t>
      </w:r>
      <w:r w:rsidR="00077504" w:rsidRPr="00F06E2B">
        <w:rPr>
          <w:rFonts w:ascii="Calibri" w:hAnsi="Calibri" w:cs="Calibri"/>
          <w:i/>
          <w:iCs/>
          <w:sz w:val="22"/>
          <w:szCs w:val="22"/>
        </w:rPr>
        <w:t xml:space="preserve">(Dokladem o oprávnění k distribuci léčivých přípravků se rozumí povolení k distribuci podle </w:t>
      </w:r>
      <w:r w:rsidR="00CF2A57" w:rsidRPr="00F06E2B">
        <w:rPr>
          <w:rFonts w:ascii="Calibri" w:hAnsi="Calibri" w:cs="Calibri"/>
          <w:i/>
          <w:iCs/>
          <w:sz w:val="22"/>
          <w:szCs w:val="22"/>
        </w:rPr>
        <w:t xml:space="preserve">§ </w:t>
      </w:r>
      <w:r w:rsidR="00077504" w:rsidRPr="00F06E2B">
        <w:rPr>
          <w:rFonts w:ascii="Calibri" w:hAnsi="Calibri" w:cs="Calibri"/>
          <w:i/>
          <w:iCs/>
          <w:sz w:val="22"/>
          <w:szCs w:val="22"/>
        </w:rPr>
        <w:t>75 odst.</w:t>
      </w:r>
      <w:r>
        <w:rPr>
          <w:rFonts w:ascii="Calibri" w:hAnsi="Calibri" w:cs="Calibri"/>
          <w:i/>
          <w:iCs/>
          <w:sz w:val="22"/>
          <w:szCs w:val="22"/>
        </w:rPr>
        <w:t xml:space="preserve"> </w:t>
      </w:r>
      <w:r w:rsidR="00077504" w:rsidRPr="00F06E2B">
        <w:rPr>
          <w:rFonts w:ascii="Calibri" w:hAnsi="Calibri" w:cs="Calibri"/>
          <w:i/>
          <w:iCs/>
          <w:sz w:val="22"/>
          <w:szCs w:val="22"/>
        </w:rPr>
        <w:t xml:space="preserve">3 zákona </w:t>
      </w:r>
      <w:r w:rsidR="00474EB0">
        <w:rPr>
          <w:rFonts w:ascii="Calibri" w:hAnsi="Calibri" w:cs="Calibri"/>
          <w:i/>
          <w:iCs/>
          <w:sz w:val="22"/>
          <w:szCs w:val="22"/>
        </w:rPr>
        <w:t xml:space="preserve">č. 378/2007 Sb., </w:t>
      </w:r>
      <w:r w:rsidR="00077504" w:rsidRPr="00F06E2B">
        <w:rPr>
          <w:rFonts w:ascii="Calibri" w:hAnsi="Calibri" w:cs="Calibri"/>
          <w:i/>
          <w:iCs/>
          <w:sz w:val="22"/>
          <w:szCs w:val="22"/>
        </w:rPr>
        <w:t>o léčivech</w:t>
      </w:r>
      <w:r w:rsidR="00474EB0">
        <w:rPr>
          <w:rFonts w:ascii="Calibri" w:hAnsi="Calibri" w:cs="Calibri"/>
          <w:i/>
          <w:iCs/>
          <w:sz w:val="22"/>
          <w:szCs w:val="22"/>
        </w:rPr>
        <w:t xml:space="preserve"> a o změnách některých souvisejících zákonů (zákon o léčivech), ve znění pozdějších předpisů (dále jen „zákon o léčivech</w:t>
      </w:r>
      <w:r w:rsidR="00451C30">
        <w:rPr>
          <w:rFonts w:ascii="Calibri" w:hAnsi="Calibri" w:cs="Calibri"/>
          <w:i/>
          <w:iCs/>
          <w:sz w:val="22"/>
          <w:szCs w:val="22"/>
        </w:rPr>
        <w:t>“</w:t>
      </w:r>
      <w:r w:rsidR="00474EB0">
        <w:rPr>
          <w:rFonts w:ascii="Calibri" w:hAnsi="Calibri" w:cs="Calibri"/>
          <w:i/>
          <w:iCs/>
          <w:sz w:val="22"/>
          <w:szCs w:val="22"/>
        </w:rPr>
        <w:t>)</w:t>
      </w:r>
      <w:r w:rsidR="00077504" w:rsidRPr="00F06E2B">
        <w:rPr>
          <w:rFonts w:ascii="Calibri" w:hAnsi="Calibri" w:cs="Calibri"/>
          <w:i/>
          <w:iCs/>
          <w:sz w:val="22"/>
          <w:szCs w:val="22"/>
        </w:rPr>
        <w:t xml:space="preserve"> vydané Státním ústavem pro kontrolu léčiv</w:t>
      </w:r>
      <w:r w:rsidR="00474EB0">
        <w:rPr>
          <w:rFonts w:ascii="Calibri" w:hAnsi="Calibri" w:cs="Calibri"/>
          <w:i/>
          <w:iCs/>
          <w:sz w:val="22"/>
          <w:szCs w:val="22"/>
        </w:rPr>
        <w:t xml:space="preserve"> (dále jen „SÚKL“)</w:t>
      </w:r>
      <w:r w:rsidR="00077504" w:rsidRPr="00F06E2B">
        <w:rPr>
          <w:rFonts w:ascii="Calibri" w:hAnsi="Calibri" w:cs="Calibri"/>
          <w:i/>
          <w:iCs/>
          <w:sz w:val="22"/>
          <w:szCs w:val="22"/>
        </w:rPr>
        <w:t>, či jiný podobný doklad, který jednoznačně prokáže, že účastník zadávacího řízení je oprávněn distribuovat nabízené léčivé přípravky.)</w:t>
      </w:r>
    </w:p>
    <w:p w14:paraId="6751EEE1" w14:textId="77777777" w:rsidR="00921FB5" w:rsidRPr="00F06E2B" w:rsidRDefault="00921FB5" w:rsidP="00CF2A57">
      <w:pPr>
        <w:pStyle w:val="Nadpis1"/>
        <w:keepNext w:val="0"/>
        <w:keepLines/>
        <w:shd w:val="pct5" w:color="auto" w:fill="auto"/>
        <w:tabs>
          <w:tab w:val="clear" w:pos="432"/>
          <w:tab w:val="left" w:pos="851"/>
        </w:tabs>
        <w:spacing w:before="360" w:after="240" w:line="360" w:lineRule="auto"/>
        <w:ind w:left="851" w:hanging="567"/>
        <w:rPr>
          <w:rFonts w:ascii="Calibri" w:hAnsi="Calibri" w:cs="Calibri"/>
          <w:color w:val="auto"/>
          <w:sz w:val="22"/>
          <w:szCs w:val="22"/>
        </w:rPr>
      </w:pPr>
      <w:bookmarkStart w:id="14" w:name="_Toc271270759"/>
      <w:r w:rsidRPr="00F06E2B">
        <w:rPr>
          <w:rFonts w:ascii="Calibri" w:hAnsi="Calibri" w:cs="Calibri"/>
          <w:color w:val="auto"/>
          <w:sz w:val="22"/>
          <w:szCs w:val="22"/>
        </w:rPr>
        <w:t>Ekonomická kvalifikace</w:t>
      </w:r>
      <w:bookmarkEnd w:id="14"/>
    </w:p>
    <w:p w14:paraId="4D460BC6" w14:textId="77777777" w:rsidR="00921FB5" w:rsidRPr="00F06E2B" w:rsidRDefault="00376C21" w:rsidP="00C61F16">
      <w:pPr>
        <w:pStyle w:val="Textodstavce"/>
        <w:numPr>
          <w:ilvl w:val="0"/>
          <w:numId w:val="0"/>
        </w:numPr>
        <w:tabs>
          <w:tab w:val="clear" w:pos="851"/>
          <w:tab w:val="left" w:pos="360"/>
        </w:tabs>
        <w:spacing w:before="240" w:after="240" w:line="360" w:lineRule="auto"/>
        <w:rPr>
          <w:rFonts w:ascii="Calibri" w:hAnsi="Calibri" w:cs="Calibri"/>
          <w:sz w:val="22"/>
          <w:szCs w:val="22"/>
        </w:rPr>
      </w:pPr>
      <w:r w:rsidRPr="00F06E2B">
        <w:rPr>
          <w:rFonts w:ascii="Calibri" w:hAnsi="Calibri" w:cs="Calibri"/>
          <w:sz w:val="22"/>
          <w:szCs w:val="22"/>
        </w:rPr>
        <w:t>Zadavatel nepožaduje.</w:t>
      </w:r>
    </w:p>
    <w:p w14:paraId="133E8333" w14:textId="77777777" w:rsidR="00DA0D81" w:rsidRPr="00F06E2B" w:rsidRDefault="00921FB5" w:rsidP="00CF2A57">
      <w:pPr>
        <w:pStyle w:val="Nadpis1"/>
        <w:keepNext w:val="0"/>
        <w:keepLines/>
        <w:shd w:val="pct5" w:color="auto" w:fill="auto"/>
        <w:tabs>
          <w:tab w:val="clear" w:pos="432"/>
          <w:tab w:val="left" w:pos="851"/>
        </w:tabs>
        <w:spacing w:before="360" w:after="240" w:line="360" w:lineRule="auto"/>
        <w:ind w:left="851" w:hanging="567"/>
        <w:rPr>
          <w:rFonts w:ascii="Calibri" w:hAnsi="Calibri" w:cs="Calibri"/>
          <w:color w:val="auto"/>
          <w:sz w:val="22"/>
          <w:szCs w:val="22"/>
        </w:rPr>
      </w:pPr>
      <w:r w:rsidRPr="00F06E2B">
        <w:rPr>
          <w:rFonts w:ascii="Calibri" w:hAnsi="Calibri" w:cs="Calibri"/>
          <w:color w:val="auto"/>
          <w:sz w:val="22"/>
          <w:szCs w:val="22"/>
        </w:rPr>
        <w:t>Technická kvalifikace</w:t>
      </w:r>
      <w:bookmarkStart w:id="15" w:name="_Toc271270765"/>
    </w:p>
    <w:p w14:paraId="603BEDF4" w14:textId="77777777" w:rsidR="00AA6BC2" w:rsidRPr="00F06E2B" w:rsidRDefault="00AA6BC2" w:rsidP="00C61F16">
      <w:pPr>
        <w:spacing w:before="240" w:after="240" w:line="360" w:lineRule="auto"/>
        <w:jc w:val="both"/>
        <w:rPr>
          <w:rFonts w:ascii="Calibri" w:hAnsi="Calibri" w:cs="Calibri"/>
          <w:b/>
          <w:bCs/>
          <w:sz w:val="22"/>
          <w:szCs w:val="22"/>
          <w:u w:val="single"/>
        </w:rPr>
      </w:pPr>
      <w:r w:rsidRPr="00F06E2B">
        <w:rPr>
          <w:rFonts w:ascii="Calibri" w:hAnsi="Calibri" w:cs="Calibri"/>
          <w:b/>
          <w:bCs/>
          <w:sz w:val="22"/>
          <w:szCs w:val="22"/>
          <w:u w:val="single"/>
        </w:rPr>
        <w:t>Požadavky</w:t>
      </w:r>
      <w:r w:rsidR="000024C0">
        <w:rPr>
          <w:rFonts w:ascii="Calibri" w:hAnsi="Calibri" w:cs="Calibri"/>
          <w:b/>
          <w:bCs/>
          <w:sz w:val="22"/>
          <w:szCs w:val="22"/>
          <w:u w:val="single"/>
        </w:rPr>
        <w:t xml:space="preserve"> na technickou kvalifikaci</w:t>
      </w:r>
      <w:r w:rsidRPr="00F06E2B">
        <w:rPr>
          <w:rFonts w:ascii="Calibri" w:hAnsi="Calibri" w:cs="Calibri"/>
          <w:b/>
          <w:bCs/>
          <w:sz w:val="22"/>
          <w:szCs w:val="22"/>
          <w:u w:val="single"/>
        </w:rPr>
        <w:t xml:space="preserve"> jsou </w:t>
      </w:r>
      <w:r w:rsidR="000024C0">
        <w:rPr>
          <w:rFonts w:ascii="Calibri" w:hAnsi="Calibri" w:cs="Calibri"/>
          <w:b/>
          <w:bCs/>
          <w:sz w:val="22"/>
          <w:szCs w:val="22"/>
          <w:u w:val="single"/>
        </w:rPr>
        <w:t xml:space="preserve">stanoveny samostatně </w:t>
      </w:r>
      <w:r w:rsidRPr="00F06E2B">
        <w:rPr>
          <w:rFonts w:ascii="Calibri" w:hAnsi="Calibri" w:cs="Calibri"/>
          <w:b/>
          <w:bCs/>
          <w:sz w:val="22"/>
          <w:szCs w:val="22"/>
          <w:u w:val="single"/>
        </w:rPr>
        <w:t>pro každou dílčí část veřejné zakázky:</w:t>
      </w:r>
    </w:p>
    <w:p w14:paraId="76248CD8" w14:textId="77777777" w:rsidR="00077504" w:rsidRPr="00F06E2B" w:rsidRDefault="00077504" w:rsidP="00C61F16">
      <w:pPr>
        <w:spacing w:before="240" w:after="240" w:line="360" w:lineRule="auto"/>
        <w:jc w:val="both"/>
        <w:rPr>
          <w:rFonts w:ascii="Calibri" w:hAnsi="Calibri" w:cs="Calibri"/>
          <w:sz w:val="22"/>
          <w:szCs w:val="22"/>
        </w:rPr>
      </w:pPr>
      <w:r w:rsidRPr="00F06E2B">
        <w:rPr>
          <w:rFonts w:ascii="Calibri" w:hAnsi="Calibri" w:cs="Calibri"/>
          <w:sz w:val="22"/>
          <w:szCs w:val="22"/>
        </w:rPr>
        <w:lastRenderedPageBreak/>
        <w:t xml:space="preserve">Zadavatel v souladu s § 79 odst. 2 písm. b) zákona požaduje, aby dodavatel předložil seznam významných </w:t>
      </w:r>
      <w:r w:rsidRPr="00F06E2B">
        <w:rPr>
          <w:rFonts w:ascii="Calibri" w:hAnsi="Calibri" w:cs="Calibri"/>
          <w:b/>
          <w:sz w:val="22"/>
          <w:szCs w:val="22"/>
        </w:rPr>
        <w:t>dodávek</w:t>
      </w:r>
      <w:r w:rsidRPr="00F06E2B">
        <w:rPr>
          <w:rFonts w:ascii="Calibri" w:hAnsi="Calibri" w:cs="Calibri"/>
          <w:sz w:val="22"/>
          <w:szCs w:val="22"/>
        </w:rPr>
        <w:t xml:space="preserve"> poskytnutých za </w:t>
      </w:r>
      <w:r w:rsidRPr="00F06E2B">
        <w:rPr>
          <w:rFonts w:ascii="Calibri" w:hAnsi="Calibri" w:cs="Calibri"/>
          <w:b/>
          <w:sz w:val="22"/>
          <w:szCs w:val="22"/>
        </w:rPr>
        <w:t>poslední 3 roky</w:t>
      </w:r>
      <w:r w:rsidRPr="00F06E2B">
        <w:rPr>
          <w:rFonts w:ascii="Calibri" w:hAnsi="Calibri" w:cs="Calibri"/>
          <w:sz w:val="22"/>
          <w:szCs w:val="22"/>
        </w:rPr>
        <w:t xml:space="preserve"> před zahájením zadávacího řízení, včetně uvedení ceny a doby jejich poskytnutí a identifikace objednatele.</w:t>
      </w:r>
    </w:p>
    <w:p w14:paraId="733C2730" w14:textId="77777777" w:rsidR="00FA7512" w:rsidRDefault="00077504" w:rsidP="00C61F16">
      <w:pPr>
        <w:spacing w:before="240" w:after="240" w:line="360" w:lineRule="auto"/>
        <w:jc w:val="both"/>
        <w:rPr>
          <w:rFonts w:ascii="Calibri" w:hAnsi="Calibri" w:cs="Calibri"/>
          <w:sz w:val="22"/>
          <w:szCs w:val="22"/>
        </w:rPr>
      </w:pPr>
      <w:r w:rsidRPr="00F06E2B">
        <w:rPr>
          <w:rFonts w:ascii="Calibri" w:hAnsi="Calibri" w:cs="Calibri"/>
          <w:sz w:val="22"/>
          <w:szCs w:val="22"/>
        </w:rPr>
        <w:t>Z předložených dokladů musí jednoznačně vyplývat, že dodavatel ve stanovené době</w:t>
      </w:r>
      <w:r w:rsidR="006C1406">
        <w:rPr>
          <w:rFonts w:ascii="Calibri" w:hAnsi="Calibri" w:cs="Calibri"/>
          <w:sz w:val="22"/>
          <w:szCs w:val="22"/>
        </w:rPr>
        <w:t xml:space="preserve"> posledních 3 let před zahájením zadávacího řízení </w:t>
      </w:r>
      <w:r w:rsidR="00FB0AB8">
        <w:rPr>
          <w:rFonts w:ascii="Calibri" w:hAnsi="Calibri" w:cs="Calibri"/>
          <w:sz w:val="22"/>
          <w:szCs w:val="22"/>
        </w:rPr>
        <w:t xml:space="preserve">realizoval </w:t>
      </w:r>
      <w:r w:rsidR="00FB0AB8" w:rsidRPr="00B738D4">
        <w:rPr>
          <w:rFonts w:ascii="Calibri" w:hAnsi="Calibri" w:cs="Calibri"/>
          <w:b/>
          <w:bCs/>
          <w:sz w:val="22"/>
          <w:szCs w:val="22"/>
        </w:rPr>
        <w:t>dodávky kontrastních látek</w:t>
      </w:r>
      <w:r w:rsidR="00FB0AB8">
        <w:rPr>
          <w:rFonts w:ascii="Calibri" w:hAnsi="Calibri" w:cs="Calibri"/>
          <w:sz w:val="22"/>
          <w:szCs w:val="22"/>
        </w:rPr>
        <w:t xml:space="preserve"> v souhrnném celkovém </w:t>
      </w:r>
      <w:r w:rsidR="00FB0AB8" w:rsidRPr="00FB0AB8">
        <w:rPr>
          <w:rFonts w:ascii="Calibri" w:hAnsi="Calibri" w:cs="Calibri"/>
          <w:sz w:val="22"/>
          <w:szCs w:val="22"/>
        </w:rPr>
        <w:t>finančním objemu nejméně</w:t>
      </w:r>
      <w:r w:rsidR="00FA7512">
        <w:rPr>
          <w:rFonts w:ascii="Calibri" w:hAnsi="Calibri" w:cs="Calibri"/>
          <w:sz w:val="22"/>
          <w:szCs w:val="22"/>
        </w:rPr>
        <w:t>:</w:t>
      </w:r>
    </w:p>
    <w:p w14:paraId="65B84BDB" w14:textId="77777777" w:rsidR="009939F3" w:rsidRPr="009939F3" w:rsidRDefault="00FA7512" w:rsidP="00D810E9">
      <w:pPr>
        <w:spacing w:after="120" w:line="276" w:lineRule="auto"/>
        <w:jc w:val="both"/>
        <w:rPr>
          <w:rFonts w:ascii="Calibri" w:hAnsi="Calibri" w:cs="Calibri"/>
          <w:sz w:val="22"/>
          <w:szCs w:val="22"/>
        </w:rPr>
      </w:pPr>
      <w:r w:rsidRPr="00D810E9">
        <w:rPr>
          <w:rFonts w:ascii="Calibri" w:hAnsi="Calibri" w:cs="Calibri"/>
          <w:sz w:val="22"/>
          <w:szCs w:val="22"/>
        </w:rPr>
        <w:t>Dílčí plnění 1 (1. část VZ)</w:t>
      </w:r>
      <w:r>
        <w:rPr>
          <w:rFonts w:ascii="Calibri" w:hAnsi="Calibri" w:cs="Calibri"/>
          <w:b/>
          <w:bCs/>
          <w:sz w:val="22"/>
          <w:szCs w:val="22"/>
        </w:rPr>
        <w:tab/>
      </w:r>
      <w:r w:rsidRPr="00D810E9">
        <w:rPr>
          <w:rFonts w:ascii="Calibri" w:hAnsi="Calibri" w:cs="Calibri"/>
          <w:sz w:val="22"/>
          <w:szCs w:val="22"/>
        </w:rPr>
        <w:t xml:space="preserve">- </w:t>
      </w:r>
      <w:proofErr w:type="gramStart"/>
      <w:r w:rsidR="00F730DD">
        <w:rPr>
          <w:rFonts w:ascii="Calibri" w:hAnsi="Calibri" w:cs="Calibri"/>
          <w:b/>
          <w:bCs/>
          <w:sz w:val="22"/>
          <w:szCs w:val="22"/>
        </w:rPr>
        <w:t>5</w:t>
      </w:r>
      <w:r w:rsidR="009939F3" w:rsidRPr="00C8632A">
        <w:rPr>
          <w:rFonts w:ascii="Calibri" w:hAnsi="Calibri" w:cs="Calibri"/>
          <w:b/>
          <w:bCs/>
          <w:sz w:val="22"/>
          <w:szCs w:val="22"/>
        </w:rPr>
        <w:t>.</w:t>
      </w:r>
      <w:r w:rsidR="00F730DD">
        <w:rPr>
          <w:rFonts w:ascii="Calibri" w:hAnsi="Calibri" w:cs="Calibri"/>
          <w:b/>
          <w:bCs/>
          <w:sz w:val="22"/>
          <w:szCs w:val="22"/>
        </w:rPr>
        <w:t>0</w:t>
      </w:r>
      <w:r w:rsidR="00FB0AB8" w:rsidRPr="00C8632A">
        <w:rPr>
          <w:rFonts w:ascii="Calibri" w:hAnsi="Calibri" w:cs="Calibri"/>
          <w:b/>
          <w:bCs/>
          <w:sz w:val="22"/>
          <w:szCs w:val="22"/>
        </w:rPr>
        <w:t>00.000,-</w:t>
      </w:r>
      <w:proofErr w:type="gramEnd"/>
      <w:r w:rsidR="00FB0AB8" w:rsidRPr="00C8632A">
        <w:rPr>
          <w:rFonts w:ascii="Calibri" w:hAnsi="Calibri" w:cs="Calibri"/>
          <w:b/>
          <w:bCs/>
          <w:sz w:val="22"/>
          <w:szCs w:val="22"/>
        </w:rPr>
        <w:t xml:space="preserve"> Kč bez DPH</w:t>
      </w:r>
      <w:r w:rsidR="009939F3" w:rsidRPr="009939F3">
        <w:rPr>
          <w:rFonts w:ascii="Calibri" w:hAnsi="Calibri" w:cs="Calibri"/>
          <w:sz w:val="22"/>
          <w:szCs w:val="22"/>
        </w:rPr>
        <w:t>;</w:t>
      </w:r>
    </w:p>
    <w:p w14:paraId="6A42EE4B" w14:textId="77777777" w:rsidR="009939F3" w:rsidRDefault="009939F3" w:rsidP="009939F3">
      <w:pPr>
        <w:spacing w:after="120" w:line="276" w:lineRule="auto"/>
        <w:jc w:val="both"/>
        <w:rPr>
          <w:rFonts w:ascii="Calibri" w:hAnsi="Calibri" w:cs="Calibri"/>
          <w:sz w:val="22"/>
          <w:szCs w:val="22"/>
        </w:rPr>
      </w:pPr>
      <w:r>
        <w:rPr>
          <w:rFonts w:ascii="Calibri" w:hAnsi="Calibri" w:cs="Calibri"/>
          <w:sz w:val="22"/>
          <w:szCs w:val="22"/>
        </w:rPr>
        <w:t>Dílčí plnění 2 (2. část VZ)</w:t>
      </w:r>
      <w:r>
        <w:rPr>
          <w:rFonts w:ascii="Calibri" w:hAnsi="Calibri" w:cs="Calibri"/>
          <w:sz w:val="22"/>
          <w:szCs w:val="22"/>
        </w:rPr>
        <w:tab/>
        <w:t>-</w:t>
      </w:r>
      <w:r w:rsidR="00C8632A">
        <w:rPr>
          <w:rFonts w:ascii="Calibri" w:hAnsi="Calibri" w:cs="Calibri"/>
          <w:sz w:val="22"/>
          <w:szCs w:val="22"/>
        </w:rPr>
        <w:t xml:space="preserve"> </w:t>
      </w:r>
      <w:proofErr w:type="gramStart"/>
      <w:r w:rsidRPr="00C8632A">
        <w:rPr>
          <w:rFonts w:ascii="Calibri" w:hAnsi="Calibri" w:cs="Calibri"/>
          <w:b/>
          <w:bCs/>
          <w:sz w:val="22"/>
          <w:szCs w:val="22"/>
        </w:rPr>
        <w:t>220.000,-</w:t>
      </w:r>
      <w:proofErr w:type="gramEnd"/>
      <w:r w:rsidRPr="00C8632A">
        <w:rPr>
          <w:rFonts w:ascii="Calibri" w:hAnsi="Calibri" w:cs="Calibri"/>
          <w:b/>
          <w:bCs/>
          <w:sz w:val="22"/>
          <w:szCs w:val="22"/>
        </w:rPr>
        <w:t xml:space="preserve"> Kč bez DPH</w:t>
      </w:r>
      <w:r>
        <w:rPr>
          <w:rFonts w:ascii="Calibri" w:hAnsi="Calibri" w:cs="Calibri"/>
          <w:sz w:val="22"/>
          <w:szCs w:val="22"/>
        </w:rPr>
        <w:t>;</w:t>
      </w:r>
    </w:p>
    <w:p w14:paraId="24BC9601" w14:textId="77777777" w:rsidR="009939F3" w:rsidRDefault="009939F3" w:rsidP="009939F3">
      <w:pPr>
        <w:spacing w:after="120" w:line="276" w:lineRule="auto"/>
        <w:jc w:val="both"/>
        <w:rPr>
          <w:rFonts w:ascii="Calibri" w:hAnsi="Calibri" w:cs="Calibri"/>
          <w:sz w:val="22"/>
          <w:szCs w:val="22"/>
        </w:rPr>
      </w:pPr>
      <w:r>
        <w:rPr>
          <w:rFonts w:ascii="Calibri" w:hAnsi="Calibri" w:cs="Calibri"/>
          <w:sz w:val="22"/>
          <w:szCs w:val="22"/>
        </w:rPr>
        <w:t>Dílčí plnění 3 (3. část VZ)</w:t>
      </w:r>
      <w:r>
        <w:rPr>
          <w:rFonts w:ascii="Calibri" w:hAnsi="Calibri" w:cs="Calibri"/>
          <w:sz w:val="22"/>
          <w:szCs w:val="22"/>
        </w:rPr>
        <w:tab/>
        <w:t xml:space="preserve">- </w:t>
      </w:r>
      <w:proofErr w:type="gramStart"/>
      <w:r w:rsidRPr="00C8632A">
        <w:rPr>
          <w:rFonts w:ascii="Calibri" w:hAnsi="Calibri" w:cs="Calibri"/>
          <w:b/>
          <w:bCs/>
          <w:sz w:val="22"/>
          <w:szCs w:val="22"/>
        </w:rPr>
        <w:t>2.000.000,-</w:t>
      </w:r>
      <w:proofErr w:type="gramEnd"/>
      <w:r w:rsidRPr="00C8632A">
        <w:rPr>
          <w:rFonts w:ascii="Calibri" w:hAnsi="Calibri" w:cs="Calibri"/>
          <w:b/>
          <w:bCs/>
          <w:sz w:val="22"/>
          <w:szCs w:val="22"/>
        </w:rPr>
        <w:t xml:space="preserve"> Kč b</w:t>
      </w:r>
      <w:r w:rsidR="00F51690">
        <w:rPr>
          <w:rFonts w:ascii="Calibri" w:hAnsi="Calibri" w:cs="Calibri"/>
          <w:b/>
          <w:bCs/>
          <w:sz w:val="22"/>
          <w:szCs w:val="22"/>
        </w:rPr>
        <w:t>e</w:t>
      </w:r>
      <w:r w:rsidRPr="00C8632A">
        <w:rPr>
          <w:rFonts w:ascii="Calibri" w:hAnsi="Calibri" w:cs="Calibri"/>
          <w:b/>
          <w:bCs/>
          <w:sz w:val="22"/>
          <w:szCs w:val="22"/>
        </w:rPr>
        <w:t>z DPH</w:t>
      </w:r>
      <w:r>
        <w:rPr>
          <w:rFonts w:ascii="Calibri" w:hAnsi="Calibri" w:cs="Calibri"/>
          <w:sz w:val="22"/>
          <w:szCs w:val="22"/>
        </w:rPr>
        <w:t xml:space="preserve">; </w:t>
      </w:r>
    </w:p>
    <w:p w14:paraId="71D36746" w14:textId="77777777" w:rsidR="00077504" w:rsidRDefault="009939F3" w:rsidP="00D810E9">
      <w:pPr>
        <w:spacing w:after="120" w:line="276" w:lineRule="auto"/>
        <w:jc w:val="both"/>
        <w:rPr>
          <w:rFonts w:ascii="Calibri" w:hAnsi="Calibri" w:cs="Calibri"/>
          <w:sz w:val="22"/>
          <w:szCs w:val="22"/>
        </w:rPr>
      </w:pPr>
      <w:r>
        <w:rPr>
          <w:rFonts w:ascii="Calibri" w:hAnsi="Calibri" w:cs="Calibri"/>
          <w:sz w:val="22"/>
          <w:szCs w:val="22"/>
        </w:rPr>
        <w:t>Dí</w:t>
      </w:r>
      <w:r w:rsidR="002F3706">
        <w:rPr>
          <w:rFonts w:ascii="Calibri" w:hAnsi="Calibri" w:cs="Calibri"/>
          <w:sz w:val="22"/>
          <w:szCs w:val="22"/>
        </w:rPr>
        <w:t>lčí plnění 4 (4. část VZ)</w:t>
      </w:r>
      <w:r w:rsidR="002F3706">
        <w:rPr>
          <w:rFonts w:ascii="Calibri" w:hAnsi="Calibri" w:cs="Calibri"/>
          <w:sz w:val="22"/>
          <w:szCs w:val="22"/>
        </w:rPr>
        <w:tab/>
        <w:t xml:space="preserve">- </w:t>
      </w:r>
      <w:proofErr w:type="gramStart"/>
      <w:r w:rsidR="002F3706" w:rsidRPr="00C8632A">
        <w:rPr>
          <w:rFonts w:ascii="Calibri" w:hAnsi="Calibri" w:cs="Calibri"/>
          <w:b/>
          <w:bCs/>
          <w:sz w:val="22"/>
          <w:szCs w:val="22"/>
        </w:rPr>
        <w:t>600.000,-</w:t>
      </w:r>
      <w:proofErr w:type="gramEnd"/>
      <w:r w:rsidR="002F3706" w:rsidRPr="00C8632A">
        <w:rPr>
          <w:rFonts w:ascii="Calibri" w:hAnsi="Calibri" w:cs="Calibri"/>
          <w:b/>
          <w:bCs/>
          <w:sz w:val="22"/>
          <w:szCs w:val="22"/>
        </w:rPr>
        <w:t xml:space="preserve"> Kč bez DPH</w:t>
      </w:r>
      <w:r w:rsidR="002F3706">
        <w:rPr>
          <w:rFonts w:ascii="Calibri" w:hAnsi="Calibri" w:cs="Calibri"/>
          <w:sz w:val="22"/>
          <w:szCs w:val="22"/>
        </w:rPr>
        <w:t>.</w:t>
      </w:r>
    </w:p>
    <w:p w14:paraId="562DCA23" w14:textId="77777777" w:rsidR="00532CC3" w:rsidRPr="00F06E2B" w:rsidRDefault="00532CC3" w:rsidP="003637C2">
      <w:pPr>
        <w:spacing w:before="240" w:after="240" w:line="360" w:lineRule="auto"/>
        <w:jc w:val="both"/>
        <w:rPr>
          <w:rFonts w:ascii="Calibri" w:hAnsi="Calibri" w:cs="Calibri"/>
          <w:sz w:val="22"/>
          <w:szCs w:val="22"/>
        </w:rPr>
      </w:pPr>
      <w:r>
        <w:rPr>
          <w:rFonts w:ascii="Calibri" w:hAnsi="Calibri" w:cs="Calibri"/>
          <w:sz w:val="22"/>
          <w:szCs w:val="22"/>
        </w:rPr>
        <w:t>Dodavatel může prokázat splnění tohoto požadavku jednou referenční zakázkou splňující požadovaný minimální finanční objem nebo více referenčními zakázkami, které požadovaný minimální finančním objem splní ve svém součtu.</w:t>
      </w:r>
    </w:p>
    <w:p w14:paraId="35B07529" w14:textId="77777777" w:rsidR="00F75AF1" w:rsidRPr="00F06E2B" w:rsidRDefault="00F75AF1" w:rsidP="00CF2A57">
      <w:pPr>
        <w:pStyle w:val="Nadpis1"/>
        <w:keepNext w:val="0"/>
        <w:keepLines/>
        <w:shd w:val="pct5" w:color="auto" w:fill="auto"/>
        <w:tabs>
          <w:tab w:val="clear" w:pos="432"/>
          <w:tab w:val="left" w:pos="851"/>
        </w:tabs>
        <w:spacing w:before="360" w:after="240" w:line="360" w:lineRule="auto"/>
        <w:ind w:left="851" w:hanging="567"/>
        <w:rPr>
          <w:rFonts w:ascii="Calibri" w:hAnsi="Calibri" w:cs="Calibri"/>
          <w:color w:val="auto"/>
          <w:sz w:val="22"/>
          <w:szCs w:val="22"/>
        </w:rPr>
      </w:pPr>
      <w:r w:rsidRPr="00F06E2B">
        <w:rPr>
          <w:rFonts w:ascii="Calibri" w:hAnsi="Calibri" w:cs="Calibri"/>
          <w:color w:val="auto"/>
          <w:sz w:val="22"/>
          <w:szCs w:val="22"/>
        </w:rPr>
        <w:t>Další požadavky na prokázání kvalifikace</w:t>
      </w:r>
    </w:p>
    <w:p w14:paraId="4D8B7492" w14:textId="77777777" w:rsidR="00C61F16" w:rsidRPr="00F06E2B" w:rsidRDefault="00C61F16" w:rsidP="00C61F16">
      <w:pPr>
        <w:spacing w:before="240" w:after="240" w:line="360" w:lineRule="auto"/>
        <w:ind w:right="147"/>
        <w:jc w:val="both"/>
        <w:rPr>
          <w:rFonts w:ascii="Calibri" w:hAnsi="Calibri" w:cs="Calibri"/>
          <w:sz w:val="22"/>
          <w:szCs w:val="22"/>
        </w:rPr>
      </w:pPr>
      <w:r w:rsidRPr="00F06E2B">
        <w:rPr>
          <w:rFonts w:ascii="Calibri" w:hAnsi="Calibri" w:cs="Calibri"/>
          <w:sz w:val="22"/>
          <w:szCs w:val="22"/>
        </w:rPr>
        <w:t>Doklady o kvalifikaci předkládají dodavatelé v nabídkách v kopiích a mohou je nahradit čestným prohlášením, jednotným evropským osvědčením pro veřejné zakázky podle § 87 zákona, výpisem ze systému certifikovaných dodavatelů (zejména § 234 ZZVZ), či výpisem ze seznamu kvalifikovaných dodavatelů (zejména § 226 a § 228 zákona) nebo v souladu s § 45 odst. 4 ZZVZ.</w:t>
      </w:r>
    </w:p>
    <w:p w14:paraId="7A03D43C" w14:textId="77777777" w:rsidR="00C61F16" w:rsidRPr="00F06E2B" w:rsidRDefault="00C61F16" w:rsidP="00C61F16">
      <w:pPr>
        <w:spacing w:before="240" w:after="240" w:line="360" w:lineRule="auto"/>
        <w:ind w:right="150"/>
        <w:jc w:val="both"/>
        <w:rPr>
          <w:rFonts w:ascii="Calibri" w:hAnsi="Calibri" w:cs="Calibri"/>
          <w:sz w:val="22"/>
          <w:szCs w:val="22"/>
        </w:rPr>
      </w:pPr>
      <w:r w:rsidRPr="00F06E2B">
        <w:rPr>
          <w:rFonts w:ascii="Calibri" w:hAnsi="Calibri" w:cs="Calibri"/>
          <w:sz w:val="22"/>
          <w:szCs w:val="22"/>
        </w:rPr>
        <w:t>Z hlediska pravosti a stáří dokladů se dodavatel řídí ustanovením § </w:t>
      </w:r>
      <w:r w:rsidR="00906AC5">
        <w:rPr>
          <w:rFonts w:ascii="Calibri" w:hAnsi="Calibri" w:cs="Calibri"/>
          <w:sz w:val="22"/>
          <w:szCs w:val="22"/>
        </w:rPr>
        <w:t>86 odst. 5</w:t>
      </w:r>
      <w:r w:rsidRPr="00F06E2B">
        <w:rPr>
          <w:rFonts w:ascii="Calibri" w:hAnsi="Calibri" w:cs="Calibri"/>
          <w:sz w:val="22"/>
          <w:szCs w:val="22"/>
        </w:rPr>
        <w:t xml:space="preserve"> zákona, přičemž doklady prokazující základní způsobilost podle § 74 zákona a profesní způsobilost podle § 77 odst. 1 zákona musí prokazovat splnění požadovaného kritéria způsobilosti nejpozději v době </w:t>
      </w:r>
      <w:r w:rsidRPr="00F06E2B">
        <w:rPr>
          <w:rFonts w:ascii="Calibri" w:hAnsi="Calibri" w:cs="Calibri"/>
          <w:b/>
          <w:bCs/>
          <w:sz w:val="22"/>
          <w:szCs w:val="22"/>
        </w:rPr>
        <w:t xml:space="preserve">3 měsíců přede dnem </w:t>
      </w:r>
      <w:r w:rsidR="00906AC5">
        <w:rPr>
          <w:rFonts w:ascii="Calibri" w:hAnsi="Calibri" w:cs="Calibri"/>
          <w:b/>
          <w:bCs/>
          <w:sz w:val="22"/>
          <w:szCs w:val="22"/>
        </w:rPr>
        <w:t>zahájení zadávacího řízení</w:t>
      </w:r>
      <w:r w:rsidRPr="00F06E2B">
        <w:rPr>
          <w:rFonts w:ascii="Calibri" w:hAnsi="Calibri" w:cs="Calibri"/>
          <w:b/>
          <w:bCs/>
          <w:sz w:val="22"/>
          <w:szCs w:val="22"/>
        </w:rPr>
        <w:t>.</w:t>
      </w:r>
    </w:p>
    <w:p w14:paraId="7FF201C5" w14:textId="77777777" w:rsidR="00C61F16" w:rsidRPr="00F06E2B" w:rsidRDefault="00C61F16" w:rsidP="00C61F16">
      <w:pPr>
        <w:spacing w:before="240" w:after="240" w:line="360" w:lineRule="auto"/>
        <w:ind w:right="147"/>
        <w:jc w:val="both"/>
        <w:rPr>
          <w:rFonts w:ascii="Calibri" w:hAnsi="Calibri" w:cs="Calibri"/>
          <w:sz w:val="22"/>
          <w:szCs w:val="22"/>
        </w:rPr>
      </w:pPr>
      <w:r w:rsidRPr="00F06E2B">
        <w:rPr>
          <w:rFonts w:ascii="Calibri" w:hAnsi="Calibri" w:cs="Calibri"/>
          <w:sz w:val="22"/>
          <w:szCs w:val="22"/>
        </w:rPr>
        <w:t>Dojde-li v průběhu zadávacího řízení k jakékoliv změně v kvalifikaci účastníka, je účastník zadávacího řízení povinen postupovat v souladu s § 88 zákona.</w:t>
      </w:r>
    </w:p>
    <w:p w14:paraId="023AEC10" w14:textId="77777777" w:rsidR="00C61F16" w:rsidRPr="00F06E2B" w:rsidRDefault="00C61F16" w:rsidP="00C61F16">
      <w:pPr>
        <w:spacing w:before="240" w:after="240" w:line="360" w:lineRule="auto"/>
        <w:ind w:right="147"/>
        <w:jc w:val="both"/>
        <w:rPr>
          <w:rFonts w:ascii="Calibri" w:hAnsi="Calibri" w:cs="Calibri"/>
          <w:sz w:val="22"/>
          <w:szCs w:val="22"/>
        </w:rPr>
      </w:pPr>
      <w:r w:rsidRPr="00F06E2B">
        <w:rPr>
          <w:rFonts w:ascii="Calibri" w:hAnsi="Calibri" w:cs="Calibri"/>
          <w:b/>
          <w:bCs/>
          <w:sz w:val="22"/>
          <w:szCs w:val="22"/>
          <w:u w:val="single"/>
        </w:rPr>
        <w:t>Prokazování kvalifikace prostřednictvím jiných osob</w:t>
      </w:r>
    </w:p>
    <w:p w14:paraId="297EE147" w14:textId="77777777" w:rsidR="00F75AF1" w:rsidRPr="00F06E2B" w:rsidRDefault="00F75AF1" w:rsidP="00C61F16">
      <w:pPr>
        <w:spacing w:before="240" w:after="240" w:line="360" w:lineRule="auto"/>
        <w:ind w:right="147"/>
        <w:jc w:val="both"/>
        <w:rPr>
          <w:rFonts w:ascii="Calibri" w:hAnsi="Calibri" w:cs="Calibri"/>
          <w:sz w:val="22"/>
          <w:szCs w:val="22"/>
        </w:rPr>
      </w:pPr>
      <w:r w:rsidRPr="00F06E2B">
        <w:rPr>
          <w:rFonts w:ascii="Calibri" w:hAnsi="Calibri" w:cs="Calibri"/>
          <w:sz w:val="22"/>
          <w:szCs w:val="22"/>
        </w:rPr>
        <w:t>Dodavatel může určitou část profesní způsobilosti s výjimkou kritéria podle § 77 odst. 1 zákona požadované zadavatelem prokázat prostřednictvím jiných osob. Dodavatel je v takovém případě povinen zadavateli předložit dokumenty podle § 83 odst. 1 zákona.</w:t>
      </w:r>
    </w:p>
    <w:p w14:paraId="039534DE" w14:textId="77777777" w:rsidR="00CE047B" w:rsidRPr="00F06E2B" w:rsidRDefault="00CE047B" w:rsidP="00C61F16">
      <w:pPr>
        <w:spacing w:before="240" w:after="120" w:line="360" w:lineRule="auto"/>
        <w:ind w:right="147"/>
        <w:jc w:val="both"/>
        <w:rPr>
          <w:rFonts w:ascii="Calibri" w:hAnsi="Calibri" w:cs="Calibri"/>
          <w:sz w:val="22"/>
          <w:szCs w:val="22"/>
        </w:rPr>
      </w:pPr>
      <w:r w:rsidRPr="00F06E2B">
        <w:rPr>
          <w:rFonts w:ascii="Calibri" w:hAnsi="Calibri" w:cs="Calibri"/>
          <w:sz w:val="22"/>
          <w:szCs w:val="22"/>
        </w:rPr>
        <w:lastRenderedPageBreak/>
        <w:t xml:space="preserve">V případě prokazování </w:t>
      </w:r>
      <w:r w:rsidR="006F7A3A" w:rsidRPr="00F06E2B">
        <w:rPr>
          <w:rFonts w:ascii="Calibri" w:hAnsi="Calibri" w:cs="Calibri"/>
          <w:sz w:val="22"/>
          <w:szCs w:val="22"/>
        </w:rPr>
        <w:t xml:space="preserve">části </w:t>
      </w:r>
      <w:r w:rsidRPr="00F06E2B">
        <w:rPr>
          <w:rFonts w:ascii="Calibri" w:hAnsi="Calibri" w:cs="Calibri"/>
          <w:sz w:val="22"/>
          <w:szCs w:val="22"/>
        </w:rPr>
        <w:t>kvalifikace prostřednictvím jiných osob je dodavatel v souladu s § 83 zákona povinen zadavateli předložit:</w:t>
      </w:r>
    </w:p>
    <w:p w14:paraId="0E19EB7D" w14:textId="77777777" w:rsidR="00CE047B" w:rsidRPr="00F06E2B" w:rsidRDefault="00CE047B" w:rsidP="00C61F16">
      <w:pPr>
        <w:pStyle w:val="l7"/>
        <w:shd w:val="clear" w:color="auto" w:fill="FFFFFF"/>
        <w:spacing w:before="120" w:beforeAutospacing="0" w:after="240" w:afterAutospacing="0" w:line="360" w:lineRule="auto"/>
        <w:ind w:left="1134" w:hanging="567"/>
        <w:jc w:val="both"/>
      </w:pPr>
      <w:r w:rsidRPr="00F06E2B">
        <w:rPr>
          <w:rStyle w:val="PromnnHTML"/>
          <w:b w:val="0"/>
          <w:bCs w:val="0"/>
        </w:rPr>
        <w:t>a)</w:t>
      </w:r>
      <w:r w:rsidR="00C61F16" w:rsidRPr="00F06E2B">
        <w:tab/>
      </w:r>
      <w:r w:rsidRPr="00F06E2B">
        <w:t xml:space="preserve">doklady prokazující splnění profesní způsobilosti podle § 77 odst. 1 </w:t>
      </w:r>
      <w:r w:rsidR="006F7A3A" w:rsidRPr="00F06E2B">
        <w:t xml:space="preserve">zákona </w:t>
      </w:r>
      <w:r w:rsidRPr="00F06E2B">
        <w:t>jinou osobou,</w:t>
      </w:r>
    </w:p>
    <w:p w14:paraId="136BCECA" w14:textId="77777777" w:rsidR="00CE047B" w:rsidRPr="00F06E2B" w:rsidRDefault="00CE047B" w:rsidP="00C61F16">
      <w:pPr>
        <w:pStyle w:val="l7"/>
        <w:shd w:val="clear" w:color="auto" w:fill="FFFFFF"/>
        <w:spacing w:before="240" w:beforeAutospacing="0" w:after="240" w:afterAutospacing="0" w:line="360" w:lineRule="auto"/>
        <w:ind w:left="1134" w:hanging="567"/>
        <w:jc w:val="both"/>
      </w:pPr>
      <w:r w:rsidRPr="00F06E2B">
        <w:rPr>
          <w:rStyle w:val="PromnnHTML"/>
          <w:b w:val="0"/>
          <w:bCs w:val="0"/>
        </w:rPr>
        <w:t>b)</w:t>
      </w:r>
      <w:r w:rsidR="00C61F16" w:rsidRPr="00F06E2B">
        <w:tab/>
      </w:r>
      <w:r w:rsidRPr="00F06E2B">
        <w:t>doklady prokazující splnění chybějící části kvalifikace prostřednictvím jiné osoby,</w:t>
      </w:r>
    </w:p>
    <w:p w14:paraId="29E8CD96" w14:textId="77777777" w:rsidR="00CE047B" w:rsidRPr="00F06E2B" w:rsidRDefault="00CE047B" w:rsidP="00C61F16">
      <w:pPr>
        <w:pStyle w:val="l7"/>
        <w:shd w:val="clear" w:color="auto" w:fill="FFFFFF"/>
        <w:spacing w:before="240" w:beforeAutospacing="0" w:after="240" w:afterAutospacing="0" w:line="360" w:lineRule="auto"/>
        <w:ind w:left="1134" w:hanging="567"/>
        <w:jc w:val="both"/>
      </w:pPr>
      <w:r w:rsidRPr="00F06E2B">
        <w:rPr>
          <w:rStyle w:val="PromnnHTML"/>
          <w:b w:val="0"/>
          <w:bCs w:val="0"/>
        </w:rPr>
        <w:t>c)</w:t>
      </w:r>
      <w:r w:rsidR="00C61F16" w:rsidRPr="00F06E2B">
        <w:tab/>
      </w:r>
      <w:r w:rsidRPr="00F06E2B">
        <w:t xml:space="preserve">doklady o splnění základní způsobilosti podle § 74 </w:t>
      </w:r>
      <w:r w:rsidR="006F7A3A" w:rsidRPr="00F06E2B">
        <w:t xml:space="preserve">zákona </w:t>
      </w:r>
      <w:r w:rsidRPr="00F06E2B">
        <w:t>jinou osobou a</w:t>
      </w:r>
    </w:p>
    <w:p w14:paraId="6323C1CA" w14:textId="77777777" w:rsidR="00CE047B" w:rsidRPr="00F06E2B" w:rsidRDefault="00CE047B" w:rsidP="00C61F16">
      <w:pPr>
        <w:pStyle w:val="l7"/>
        <w:shd w:val="clear" w:color="auto" w:fill="FFFFFF"/>
        <w:spacing w:before="240" w:beforeAutospacing="0" w:after="240" w:afterAutospacing="0" w:line="360" w:lineRule="auto"/>
        <w:ind w:left="1134" w:hanging="567"/>
        <w:jc w:val="both"/>
      </w:pPr>
      <w:r w:rsidRPr="00F06E2B">
        <w:rPr>
          <w:rStyle w:val="PromnnHTML"/>
          <w:b w:val="0"/>
          <w:bCs w:val="0"/>
        </w:rPr>
        <w:t>d)</w:t>
      </w:r>
      <w:r w:rsidR="00C61F16" w:rsidRPr="00F06E2B">
        <w:tab/>
      </w:r>
      <w:r w:rsidRPr="00F06E2B">
        <w:t>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p>
    <w:p w14:paraId="6DCE5B77" w14:textId="77777777" w:rsidR="005F6F30" w:rsidRPr="00F06E2B" w:rsidRDefault="00CE047B" w:rsidP="00C61F16">
      <w:pPr>
        <w:spacing w:before="240" w:after="240" w:line="360" w:lineRule="auto"/>
        <w:ind w:right="147"/>
        <w:jc w:val="both"/>
        <w:rPr>
          <w:rFonts w:ascii="Calibri" w:hAnsi="Calibri" w:cs="Calibri"/>
          <w:sz w:val="22"/>
          <w:szCs w:val="22"/>
        </w:rPr>
      </w:pPr>
      <w:r w:rsidRPr="00F06E2B">
        <w:rPr>
          <w:rFonts w:ascii="Calibri" w:hAnsi="Calibri" w:cs="Calibri"/>
          <w:sz w:val="22"/>
          <w:szCs w:val="22"/>
        </w:rPr>
        <w:t xml:space="preserve">Doklady dle písm. c) o splnění základní způsobilosti jiné osoby je možné </w:t>
      </w:r>
      <w:r w:rsidR="00C15759" w:rsidRPr="00F06E2B">
        <w:rPr>
          <w:rFonts w:ascii="Calibri" w:hAnsi="Calibri" w:cs="Calibri"/>
          <w:sz w:val="22"/>
          <w:szCs w:val="22"/>
        </w:rPr>
        <w:t>v</w:t>
      </w:r>
      <w:r w:rsidRPr="00F06E2B">
        <w:rPr>
          <w:rFonts w:ascii="Calibri" w:hAnsi="Calibri" w:cs="Calibri"/>
          <w:sz w:val="22"/>
          <w:szCs w:val="22"/>
        </w:rPr>
        <w:t xml:space="preserve"> nabídce nahradit </w:t>
      </w:r>
      <w:r w:rsidR="00EE25E4" w:rsidRPr="00F06E2B">
        <w:rPr>
          <w:rFonts w:ascii="Calibri" w:hAnsi="Calibri" w:cs="Calibri"/>
          <w:sz w:val="22"/>
          <w:szCs w:val="22"/>
          <w:u w:val="single"/>
        </w:rPr>
        <w:t>čestným prohlášením</w:t>
      </w:r>
      <w:r w:rsidR="00EE25E4" w:rsidRPr="00F06E2B">
        <w:rPr>
          <w:rFonts w:ascii="Calibri" w:hAnsi="Calibri" w:cs="Calibri"/>
          <w:sz w:val="22"/>
          <w:szCs w:val="22"/>
        </w:rPr>
        <w:t xml:space="preserve"> (viz vzorová příloha č. 5 zadávací dokumentace)</w:t>
      </w:r>
      <w:r w:rsidRPr="00F06E2B">
        <w:rPr>
          <w:rFonts w:ascii="Calibri" w:hAnsi="Calibri" w:cs="Calibri"/>
          <w:sz w:val="22"/>
          <w:szCs w:val="22"/>
        </w:rPr>
        <w:t>. Tímto však není dotčena povinnost vybraného dodavatele předložit zadavateli před uzavřením smlouvy originály či ověřené kopie dokladů o kvalifikaci.</w:t>
      </w:r>
    </w:p>
    <w:p w14:paraId="2097D274" w14:textId="77777777" w:rsidR="002404D2" w:rsidRPr="00F06E2B" w:rsidRDefault="002404D2" w:rsidP="00DA0966">
      <w:pPr>
        <w:pStyle w:val="Nadpis1"/>
        <w:keepNext w:val="0"/>
        <w:keepLines/>
        <w:numPr>
          <w:ilvl w:val="0"/>
          <w:numId w:val="9"/>
        </w:numPr>
        <w:shd w:val="pct5" w:color="auto" w:fill="auto"/>
        <w:spacing w:before="480" w:after="240" w:line="360" w:lineRule="auto"/>
        <w:ind w:left="567" w:hanging="567"/>
        <w:rPr>
          <w:rFonts w:ascii="Calibri" w:hAnsi="Calibri" w:cs="Calibri"/>
          <w:noProof w:val="0"/>
          <w:color w:val="auto"/>
          <w:sz w:val="22"/>
          <w:szCs w:val="22"/>
        </w:rPr>
      </w:pPr>
      <w:bookmarkStart w:id="16" w:name="_Toc145474640"/>
      <w:bookmarkStart w:id="17" w:name="_Toc240353021"/>
      <w:bookmarkStart w:id="18" w:name="_Toc271267042"/>
      <w:bookmarkEnd w:id="15"/>
      <w:r w:rsidRPr="00F06E2B">
        <w:rPr>
          <w:rFonts w:ascii="Calibri" w:hAnsi="Calibri" w:cs="Calibri"/>
          <w:noProof w:val="0"/>
          <w:color w:val="auto"/>
          <w:sz w:val="22"/>
          <w:szCs w:val="22"/>
        </w:rPr>
        <w:t>Obchodní podmínky</w:t>
      </w:r>
      <w:bookmarkEnd w:id="16"/>
      <w:bookmarkEnd w:id="17"/>
      <w:bookmarkEnd w:id="18"/>
    </w:p>
    <w:p w14:paraId="7B71671B" w14:textId="77777777" w:rsidR="002404D2" w:rsidRPr="00F06E2B" w:rsidRDefault="00AA1623" w:rsidP="00C61F16">
      <w:pPr>
        <w:pStyle w:val="Nadpis1"/>
        <w:keepNext w:val="0"/>
        <w:keepLines/>
        <w:numPr>
          <w:ilvl w:val="1"/>
          <w:numId w:val="9"/>
        </w:numPr>
        <w:shd w:val="pct5" w:color="auto" w:fill="auto"/>
        <w:tabs>
          <w:tab w:val="left" w:pos="851"/>
        </w:tabs>
        <w:spacing w:before="360" w:after="240" w:line="360" w:lineRule="auto"/>
        <w:ind w:left="851" w:hanging="567"/>
        <w:rPr>
          <w:rFonts w:ascii="Calibri" w:hAnsi="Calibri" w:cs="Calibri"/>
          <w:noProof w:val="0"/>
          <w:color w:val="auto"/>
          <w:sz w:val="22"/>
          <w:szCs w:val="22"/>
        </w:rPr>
      </w:pPr>
      <w:bookmarkStart w:id="19" w:name="_Toc145474641"/>
      <w:bookmarkStart w:id="20" w:name="_Toc240353022"/>
      <w:bookmarkStart w:id="21" w:name="_Toc271267043"/>
      <w:r w:rsidRPr="00F06E2B">
        <w:rPr>
          <w:rFonts w:ascii="Calibri" w:hAnsi="Calibri" w:cs="Calibri"/>
          <w:noProof w:val="0"/>
          <w:color w:val="auto"/>
          <w:sz w:val="22"/>
          <w:szCs w:val="22"/>
        </w:rPr>
        <w:t>N</w:t>
      </w:r>
      <w:r w:rsidR="002404D2" w:rsidRPr="00F06E2B">
        <w:rPr>
          <w:rFonts w:ascii="Calibri" w:hAnsi="Calibri" w:cs="Calibri"/>
          <w:noProof w:val="0"/>
          <w:color w:val="auto"/>
          <w:sz w:val="22"/>
          <w:szCs w:val="22"/>
        </w:rPr>
        <w:t>ávrh smlouvy</w:t>
      </w:r>
      <w:bookmarkEnd w:id="19"/>
      <w:bookmarkEnd w:id="20"/>
      <w:bookmarkEnd w:id="21"/>
    </w:p>
    <w:p w14:paraId="488D7523" w14:textId="77777777" w:rsidR="00C15759" w:rsidRPr="00F06E2B" w:rsidRDefault="00C15759" w:rsidP="00C61F16">
      <w:pPr>
        <w:spacing w:before="240" w:after="240" w:line="360" w:lineRule="auto"/>
        <w:jc w:val="both"/>
        <w:rPr>
          <w:rFonts w:ascii="Calibri" w:hAnsi="Calibri" w:cs="Calibri"/>
          <w:sz w:val="22"/>
          <w:szCs w:val="22"/>
        </w:rPr>
      </w:pPr>
      <w:bookmarkStart w:id="22" w:name="_Toc145474648"/>
      <w:bookmarkStart w:id="23" w:name="_Toc240353028"/>
      <w:bookmarkStart w:id="24" w:name="_Toc271267050"/>
      <w:r w:rsidRPr="00F06E2B">
        <w:rPr>
          <w:rFonts w:ascii="Calibri" w:hAnsi="Calibri" w:cs="Calibri"/>
          <w:sz w:val="22"/>
          <w:szCs w:val="22"/>
        </w:rPr>
        <w:t xml:space="preserve">Zadavatel jako součást zadávací dokumentace předkládá obchodní podmínky vymezené ve formě a struktuře </w:t>
      </w:r>
      <w:r w:rsidR="009258D1" w:rsidRPr="00F06E2B">
        <w:rPr>
          <w:rFonts w:ascii="Calibri" w:hAnsi="Calibri" w:cs="Calibri"/>
          <w:sz w:val="22"/>
          <w:szCs w:val="22"/>
        </w:rPr>
        <w:t>návrh</w:t>
      </w:r>
      <w:r w:rsidR="006F7A3A" w:rsidRPr="00F06E2B">
        <w:rPr>
          <w:rFonts w:ascii="Calibri" w:hAnsi="Calibri" w:cs="Calibri"/>
          <w:sz w:val="22"/>
          <w:szCs w:val="22"/>
        </w:rPr>
        <w:t>ů</w:t>
      </w:r>
      <w:r w:rsidR="009258D1" w:rsidRPr="00F06E2B">
        <w:rPr>
          <w:rFonts w:ascii="Calibri" w:hAnsi="Calibri" w:cs="Calibri"/>
          <w:sz w:val="22"/>
          <w:szCs w:val="22"/>
        </w:rPr>
        <w:t xml:space="preserve"> rámcov</w:t>
      </w:r>
      <w:r w:rsidR="006F7A3A" w:rsidRPr="00F06E2B">
        <w:rPr>
          <w:rFonts w:ascii="Calibri" w:hAnsi="Calibri" w:cs="Calibri"/>
          <w:sz w:val="22"/>
          <w:szCs w:val="22"/>
        </w:rPr>
        <w:t>ých</w:t>
      </w:r>
      <w:r w:rsidR="009258D1" w:rsidRPr="00F06E2B">
        <w:rPr>
          <w:rFonts w:ascii="Calibri" w:hAnsi="Calibri" w:cs="Calibri"/>
          <w:sz w:val="22"/>
          <w:szCs w:val="22"/>
        </w:rPr>
        <w:t xml:space="preserve"> dohod</w:t>
      </w:r>
      <w:r w:rsidR="0013298B" w:rsidRPr="00F06E2B">
        <w:rPr>
          <w:rFonts w:ascii="Calibri" w:hAnsi="Calibri" w:cs="Calibri"/>
          <w:sz w:val="22"/>
          <w:szCs w:val="22"/>
        </w:rPr>
        <w:t xml:space="preserve"> (Příloh</w:t>
      </w:r>
      <w:r w:rsidR="009258D1" w:rsidRPr="00F06E2B">
        <w:rPr>
          <w:rFonts w:ascii="Calibri" w:hAnsi="Calibri" w:cs="Calibri"/>
          <w:sz w:val="22"/>
          <w:szCs w:val="22"/>
        </w:rPr>
        <w:t>a</w:t>
      </w:r>
      <w:r w:rsidR="0013298B" w:rsidRPr="00F06E2B">
        <w:rPr>
          <w:rFonts w:ascii="Calibri" w:hAnsi="Calibri" w:cs="Calibri"/>
          <w:sz w:val="22"/>
          <w:szCs w:val="22"/>
        </w:rPr>
        <w:t xml:space="preserve"> č. 2</w:t>
      </w:r>
      <w:r w:rsidR="006F7A3A" w:rsidRPr="00F06E2B">
        <w:rPr>
          <w:rFonts w:ascii="Calibri" w:hAnsi="Calibri" w:cs="Calibri"/>
          <w:sz w:val="22"/>
          <w:szCs w:val="22"/>
        </w:rPr>
        <w:t xml:space="preserve"> ZD)</w:t>
      </w:r>
      <w:r w:rsidRPr="00F06E2B">
        <w:rPr>
          <w:rFonts w:ascii="Calibri" w:hAnsi="Calibri" w:cs="Calibri"/>
          <w:sz w:val="22"/>
          <w:szCs w:val="22"/>
        </w:rPr>
        <w:t xml:space="preserve">. </w:t>
      </w:r>
      <w:r w:rsidR="00C61F16" w:rsidRPr="00F06E2B">
        <w:rPr>
          <w:rFonts w:ascii="Calibri" w:hAnsi="Calibri" w:cs="Calibri"/>
          <w:sz w:val="22"/>
          <w:szCs w:val="22"/>
        </w:rPr>
        <w:t>Dodavatel</w:t>
      </w:r>
      <w:r w:rsidRPr="00F06E2B">
        <w:rPr>
          <w:rFonts w:ascii="Calibri" w:hAnsi="Calibri" w:cs="Calibri"/>
          <w:sz w:val="22"/>
          <w:szCs w:val="22"/>
        </w:rPr>
        <w:t xml:space="preserve"> do obchodních podmínek doplní údaje nezbytné pro vznik návrhu </w:t>
      </w:r>
      <w:r w:rsidR="002D13A8" w:rsidRPr="00F06E2B">
        <w:rPr>
          <w:rFonts w:ascii="Calibri" w:hAnsi="Calibri" w:cs="Calibri"/>
          <w:sz w:val="22"/>
          <w:szCs w:val="22"/>
        </w:rPr>
        <w:t>rámcové dohody</w:t>
      </w:r>
      <w:r w:rsidRPr="00F06E2B">
        <w:rPr>
          <w:rFonts w:ascii="Calibri" w:hAnsi="Calibri" w:cs="Calibri"/>
          <w:sz w:val="22"/>
          <w:szCs w:val="22"/>
        </w:rPr>
        <w:t xml:space="preserve"> (zejména vlastní identifikaci) </w:t>
      </w:r>
      <w:r w:rsidR="00134054" w:rsidRPr="00F06E2B">
        <w:rPr>
          <w:rFonts w:ascii="Calibri" w:hAnsi="Calibri" w:cs="Calibri"/>
          <w:sz w:val="22"/>
          <w:szCs w:val="22"/>
        </w:rPr>
        <w:t xml:space="preserve">a doplní též údaje v obchodních podmínkách označené k vyplnění dodavatelem jako </w:t>
      </w:r>
      <w:r w:rsidR="00134054" w:rsidRPr="00F06E2B">
        <w:rPr>
          <w:rFonts w:ascii="Calibri" w:hAnsi="Calibri" w:cs="Calibri"/>
          <w:sz w:val="22"/>
          <w:szCs w:val="22"/>
          <w:highlight w:val="yellow"/>
        </w:rPr>
        <w:t>„(vyplní dodavatel)“</w:t>
      </w:r>
      <w:r w:rsidR="00134054" w:rsidRPr="00F06E2B">
        <w:rPr>
          <w:rFonts w:ascii="Calibri" w:hAnsi="Calibri" w:cs="Calibri"/>
          <w:sz w:val="22"/>
          <w:szCs w:val="22"/>
        </w:rPr>
        <w:t xml:space="preserve"> </w:t>
      </w:r>
      <w:r w:rsidRPr="00F06E2B">
        <w:rPr>
          <w:rFonts w:ascii="Calibri" w:hAnsi="Calibri" w:cs="Calibri"/>
          <w:sz w:val="22"/>
          <w:szCs w:val="22"/>
        </w:rPr>
        <w:t xml:space="preserve">a takto doplněné obchodní podmínky předloží jako svůj návrh </w:t>
      </w:r>
      <w:r w:rsidR="002D13A8" w:rsidRPr="00F06E2B">
        <w:rPr>
          <w:rFonts w:ascii="Calibri" w:hAnsi="Calibri" w:cs="Calibri"/>
          <w:sz w:val="22"/>
          <w:szCs w:val="22"/>
        </w:rPr>
        <w:t>rámcové dohody</w:t>
      </w:r>
      <w:r w:rsidRPr="00F06E2B">
        <w:rPr>
          <w:rFonts w:ascii="Calibri" w:hAnsi="Calibri" w:cs="Calibri"/>
          <w:sz w:val="22"/>
          <w:szCs w:val="22"/>
        </w:rPr>
        <w:t>. Všechny ostatní změny mimo výše uvedené jsou nepřípustné a</w:t>
      </w:r>
      <w:r w:rsidR="000C573F" w:rsidRPr="00F06E2B">
        <w:rPr>
          <w:rFonts w:ascii="Calibri" w:hAnsi="Calibri" w:cs="Calibri"/>
          <w:sz w:val="22"/>
          <w:szCs w:val="22"/>
        </w:rPr>
        <w:t xml:space="preserve"> mohou</w:t>
      </w:r>
      <w:r w:rsidRPr="00F06E2B">
        <w:rPr>
          <w:rFonts w:ascii="Calibri" w:hAnsi="Calibri" w:cs="Calibri"/>
          <w:sz w:val="22"/>
          <w:szCs w:val="22"/>
        </w:rPr>
        <w:t xml:space="preserve"> mít za následek vyloučení účastníka z</w:t>
      </w:r>
      <w:r w:rsidR="00B4023F" w:rsidRPr="00F06E2B">
        <w:rPr>
          <w:rFonts w:ascii="Calibri" w:hAnsi="Calibri" w:cs="Calibri"/>
          <w:sz w:val="22"/>
          <w:szCs w:val="22"/>
        </w:rPr>
        <w:t>e</w:t>
      </w:r>
      <w:r w:rsidRPr="00F06E2B">
        <w:rPr>
          <w:rFonts w:ascii="Calibri" w:hAnsi="Calibri" w:cs="Calibri"/>
          <w:sz w:val="22"/>
          <w:szCs w:val="22"/>
        </w:rPr>
        <w:t> </w:t>
      </w:r>
      <w:r w:rsidR="00B4023F" w:rsidRPr="00F06E2B">
        <w:rPr>
          <w:rFonts w:ascii="Calibri" w:hAnsi="Calibri" w:cs="Calibri"/>
          <w:sz w:val="22"/>
          <w:szCs w:val="22"/>
        </w:rPr>
        <w:t>zadávacího</w:t>
      </w:r>
      <w:r w:rsidRPr="00F06E2B">
        <w:rPr>
          <w:rFonts w:ascii="Calibri" w:hAnsi="Calibri" w:cs="Calibri"/>
          <w:sz w:val="22"/>
          <w:szCs w:val="22"/>
        </w:rPr>
        <w:t xml:space="preserve"> řízení.</w:t>
      </w:r>
    </w:p>
    <w:p w14:paraId="75D3A324" w14:textId="77777777" w:rsidR="006F7A3A" w:rsidRPr="00F06E2B" w:rsidRDefault="006F7A3A" w:rsidP="00C61F16">
      <w:pPr>
        <w:spacing w:before="240" w:after="240" w:line="360" w:lineRule="auto"/>
        <w:jc w:val="both"/>
        <w:rPr>
          <w:rFonts w:ascii="Calibri" w:hAnsi="Calibri" w:cs="Calibri"/>
          <w:sz w:val="22"/>
          <w:szCs w:val="22"/>
        </w:rPr>
      </w:pPr>
      <w:r w:rsidRPr="00F06E2B">
        <w:rPr>
          <w:rFonts w:ascii="Calibri" w:hAnsi="Calibri" w:cs="Calibri"/>
          <w:b/>
          <w:bCs/>
          <w:sz w:val="22"/>
          <w:szCs w:val="22"/>
        </w:rPr>
        <w:t xml:space="preserve">Účastník je povinen předložit návrh </w:t>
      </w:r>
      <w:r w:rsidR="002D13A8" w:rsidRPr="00F06E2B">
        <w:rPr>
          <w:rFonts w:ascii="Calibri" w:hAnsi="Calibri" w:cs="Calibri"/>
          <w:b/>
          <w:bCs/>
          <w:sz w:val="22"/>
          <w:szCs w:val="22"/>
        </w:rPr>
        <w:t>rámcové dohody</w:t>
      </w:r>
      <w:r w:rsidRPr="00F06E2B">
        <w:rPr>
          <w:rFonts w:ascii="Calibri" w:hAnsi="Calibri" w:cs="Calibri"/>
          <w:b/>
          <w:bCs/>
          <w:sz w:val="22"/>
          <w:szCs w:val="22"/>
        </w:rPr>
        <w:t xml:space="preserve"> zvlášť pro každou část zakázky, do níž podává nabídku.</w:t>
      </w:r>
    </w:p>
    <w:p w14:paraId="53269DB4" w14:textId="77777777" w:rsidR="00C15759" w:rsidRPr="00F06E2B" w:rsidRDefault="00C15759" w:rsidP="00C61F16">
      <w:pPr>
        <w:spacing w:before="240" w:after="240" w:line="360" w:lineRule="auto"/>
        <w:jc w:val="both"/>
        <w:rPr>
          <w:rFonts w:ascii="Calibri" w:hAnsi="Calibri" w:cs="Calibri"/>
          <w:sz w:val="22"/>
          <w:szCs w:val="22"/>
        </w:rPr>
      </w:pPr>
      <w:r w:rsidRPr="00F06E2B">
        <w:rPr>
          <w:rFonts w:ascii="Calibri" w:hAnsi="Calibri" w:cs="Calibri"/>
          <w:sz w:val="22"/>
          <w:szCs w:val="22"/>
        </w:rPr>
        <w:t xml:space="preserve">Návrh </w:t>
      </w:r>
      <w:r w:rsidR="002D13A8" w:rsidRPr="00F06E2B">
        <w:rPr>
          <w:rFonts w:ascii="Calibri" w:hAnsi="Calibri" w:cs="Calibri"/>
          <w:sz w:val="22"/>
          <w:szCs w:val="22"/>
        </w:rPr>
        <w:t>rámcové dohody</w:t>
      </w:r>
      <w:r w:rsidRPr="00F06E2B">
        <w:rPr>
          <w:rFonts w:ascii="Calibri" w:hAnsi="Calibri" w:cs="Calibri"/>
          <w:sz w:val="22"/>
          <w:szCs w:val="22"/>
        </w:rPr>
        <w:t xml:space="preserve"> nesmí vyloučit či žádným způsobem omezovat oprávnění či požadavky zadavatele, uvedené v této zadávací dokumentaci.</w:t>
      </w:r>
    </w:p>
    <w:p w14:paraId="0B7CE586" w14:textId="77777777" w:rsidR="00D502CE" w:rsidRPr="00F06E2B" w:rsidRDefault="00227FD9" w:rsidP="00C61F16">
      <w:pPr>
        <w:spacing w:before="240" w:after="240" w:line="360" w:lineRule="auto"/>
        <w:jc w:val="both"/>
        <w:rPr>
          <w:rFonts w:ascii="Calibri" w:hAnsi="Calibri" w:cs="Calibri"/>
          <w:iCs/>
          <w:color w:val="000000"/>
          <w:sz w:val="22"/>
          <w:szCs w:val="22"/>
        </w:rPr>
      </w:pPr>
      <w:r w:rsidRPr="00F06E2B">
        <w:rPr>
          <w:rFonts w:ascii="Calibri" w:hAnsi="Calibri" w:cs="Calibri"/>
          <w:sz w:val="22"/>
          <w:szCs w:val="22"/>
        </w:rPr>
        <w:t>Zadavatel</w:t>
      </w:r>
      <w:r w:rsidRPr="00F06E2B">
        <w:rPr>
          <w:rFonts w:ascii="Calibri" w:hAnsi="Calibri" w:cs="Calibri"/>
          <w:iCs/>
          <w:color w:val="000000"/>
          <w:sz w:val="22"/>
          <w:szCs w:val="22"/>
        </w:rPr>
        <w:t xml:space="preserve"> se v obchodních podmínkách označuje jako Kupující, účastník se označuje jako Prodávající.</w:t>
      </w:r>
    </w:p>
    <w:p w14:paraId="517E0511" w14:textId="77777777" w:rsidR="00C15759" w:rsidRPr="00F06E2B" w:rsidRDefault="00C15759" w:rsidP="006D6CDA">
      <w:pPr>
        <w:spacing w:before="120" w:after="240" w:line="300" w:lineRule="auto"/>
        <w:jc w:val="both"/>
        <w:rPr>
          <w:rFonts w:ascii="Calibri" w:hAnsi="Calibri" w:cs="Calibri"/>
          <w:b/>
          <w:bCs/>
          <w:sz w:val="22"/>
          <w:szCs w:val="22"/>
          <w:u w:val="single"/>
          <w:lang w:eastAsia="en-US"/>
        </w:rPr>
      </w:pPr>
      <w:r w:rsidRPr="00F06E2B">
        <w:rPr>
          <w:rFonts w:ascii="Calibri" w:hAnsi="Calibri" w:cs="Calibri"/>
          <w:b/>
          <w:bCs/>
          <w:sz w:val="22"/>
          <w:szCs w:val="22"/>
          <w:u w:val="single"/>
          <w:lang w:eastAsia="en-US"/>
        </w:rPr>
        <w:lastRenderedPageBreak/>
        <w:t>Přílohou nabídky bude rovněž:</w:t>
      </w:r>
    </w:p>
    <w:p w14:paraId="6A9550A3" w14:textId="77777777" w:rsidR="00C15759" w:rsidRPr="00F06E2B" w:rsidRDefault="0020057C" w:rsidP="00C15759">
      <w:pPr>
        <w:numPr>
          <w:ilvl w:val="0"/>
          <w:numId w:val="10"/>
        </w:numPr>
        <w:spacing w:after="120" w:line="360" w:lineRule="auto"/>
        <w:jc w:val="both"/>
        <w:rPr>
          <w:rFonts w:ascii="Calibri" w:hAnsi="Calibri" w:cs="Calibri"/>
          <w:b/>
          <w:sz w:val="22"/>
          <w:szCs w:val="22"/>
          <w:u w:val="single"/>
        </w:rPr>
      </w:pPr>
      <w:r w:rsidRPr="00F06E2B">
        <w:rPr>
          <w:rFonts w:ascii="Calibri" w:hAnsi="Calibri" w:cs="Calibri"/>
          <w:bCs/>
          <w:sz w:val="22"/>
          <w:szCs w:val="22"/>
        </w:rPr>
        <w:t xml:space="preserve">Příloha č. 1 Rámcové </w:t>
      </w:r>
      <w:proofErr w:type="gramStart"/>
      <w:r w:rsidRPr="00F06E2B">
        <w:rPr>
          <w:rFonts w:ascii="Calibri" w:hAnsi="Calibri" w:cs="Calibri"/>
          <w:bCs/>
          <w:sz w:val="22"/>
          <w:szCs w:val="22"/>
        </w:rPr>
        <w:t xml:space="preserve">dohody - </w:t>
      </w:r>
      <w:r w:rsidRPr="00F06E2B">
        <w:rPr>
          <w:rFonts w:ascii="Calibri" w:hAnsi="Calibri" w:cs="Calibri"/>
          <w:b/>
          <w:sz w:val="22"/>
          <w:szCs w:val="22"/>
        </w:rPr>
        <w:t>Vyplněná</w:t>
      </w:r>
      <w:proofErr w:type="gramEnd"/>
      <w:r w:rsidRPr="00F06E2B">
        <w:rPr>
          <w:rFonts w:ascii="Calibri" w:hAnsi="Calibri" w:cs="Calibri"/>
          <w:b/>
          <w:sz w:val="22"/>
          <w:szCs w:val="22"/>
        </w:rPr>
        <w:t xml:space="preserve"> </w:t>
      </w:r>
      <w:r w:rsidR="009258D1" w:rsidRPr="00F06E2B">
        <w:rPr>
          <w:rFonts w:ascii="Calibri" w:hAnsi="Calibri" w:cs="Calibri"/>
          <w:b/>
          <w:sz w:val="22"/>
          <w:szCs w:val="22"/>
        </w:rPr>
        <w:t>Specifikace a ceník</w:t>
      </w:r>
      <w:r w:rsidR="006F7A3A" w:rsidRPr="00F06E2B">
        <w:rPr>
          <w:rFonts w:ascii="Calibri" w:hAnsi="Calibri" w:cs="Calibri"/>
          <w:bCs/>
          <w:sz w:val="22"/>
          <w:szCs w:val="22"/>
        </w:rPr>
        <w:t xml:space="preserve"> pro příslušnou dílčí část veřejné zakázky, do které je nabídka podávána</w:t>
      </w:r>
      <w:r w:rsidRPr="00F06E2B">
        <w:rPr>
          <w:rFonts w:ascii="Calibri" w:hAnsi="Calibri" w:cs="Calibri"/>
          <w:bCs/>
          <w:sz w:val="22"/>
          <w:szCs w:val="22"/>
        </w:rPr>
        <w:t xml:space="preserve">. </w:t>
      </w:r>
      <w:r w:rsidR="006F7A3A" w:rsidRPr="00F06E2B">
        <w:rPr>
          <w:rFonts w:ascii="Calibri" w:hAnsi="Calibri" w:cs="Calibri"/>
          <w:bCs/>
          <w:sz w:val="22"/>
          <w:szCs w:val="22"/>
        </w:rPr>
        <w:t>Dodavatel</w:t>
      </w:r>
      <w:r w:rsidRPr="00F06E2B">
        <w:rPr>
          <w:rFonts w:ascii="Calibri" w:hAnsi="Calibri" w:cs="Calibri"/>
          <w:bCs/>
          <w:sz w:val="22"/>
          <w:szCs w:val="22"/>
        </w:rPr>
        <w:t xml:space="preserve"> je povinen uvést do této přílohy shodné údaje jako do přílohy č. 3 zadávací dokumentace</w:t>
      </w:r>
      <w:r w:rsidR="006F7A3A" w:rsidRPr="00F06E2B">
        <w:rPr>
          <w:rFonts w:ascii="Calibri" w:hAnsi="Calibri" w:cs="Calibri"/>
          <w:bCs/>
          <w:sz w:val="22"/>
          <w:szCs w:val="22"/>
        </w:rPr>
        <w:t xml:space="preserve"> pro příslušnou dílčí část veřejné zakázky</w:t>
      </w:r>
      <w:r w:rsidRPr="00F06E2B">
        <w:rPr>
          <w:rFonts w:ascii="Calibri" w:hAnsi="Calibri" w:cs="Calibri"/>
          <w:bCs/>
          <w:sz w:val="22"/>
          <w:szCs w:val="22"/>
        </w:rPr>
        <w:t>.</w:t>
      </w:r>
      <w:r w:rsidR="0003467C">
        <w:rPr>
          <w:rFonts w:ascii="Calibri" w:hAnsi="Calibri" w:cs="Calibri"/>
          <w:bCs/>
          <w:sz w:val="22"/>
          <w:szCs w:val="22"/>
        </w:rPr>
        <w:t xml:space="preserve"> Cena za balení musí být stanovena jako násobek jednotkové ceny dávky a uvedeného počtu dávek v balení. </w:t>
      </w:r>
    </w:p>
    <w:p w14:paraId="7D4379E4" w14:textId="77777777" w:rsidR="0013298B" w:rsidRPr="00F06E2B" w:rsidRDefault="00E84035" w:rsidP="0013298B">
      <w:pPr>
        <w:numPr>
          <w:ilvl w:val="0"/>
          <w:numId w:val="10"/>
        </w:numPr>
        <w:spacing w:line="360" w:lineRule="auto"/>
        <w:jc w:val="both"/>
        <w:rPr>
          <w:rFonts w:ascii="Calibri" w:hAnsi="Calibri" w:cs="Calibri"/>
          <w:b/>
          <w:sz w:val="22"/>
          <w:szCs w:val="22"/>
          <w:u w:val="single"/>
        </w:rPr>
      </w:pPr>
      <w:r w:rsidRPr="00E84035">
        <w:rPr>
          <w:rFonts w:ascii="Calibri" w:hAnsi="Calibri" w:cs="Calibri"/>
          <w:bCs/>
          <w:sz w:val="22"/>
          <w:szCs w:val="22"/>
        </w:rPr>
        <w:t xml:space="preserve">Příloha č. 2 Rámcové </w:t>
      </w:r>
      <w:proofErr w:type="gramStart"/>
      <w:r w:rsidRPr="00E84035">
        <w:rPr>
          <w:rFonts w:ascii="Calibri" w:hAnsi="Calibri" w:cs="Calibri"/>
          <w:bCs/>
          <w:sz w:val="22"/>
          <w:szCs w:val="22"/>
        </w:rPr>
        <w:t>dohody -</w:t>
      </w:r>
      <w:r>
        <w:rPr>
          <w:rFonts w:ascii="Calibri" w:hAnsi="Calibri" w:cs="Calibri"/>
          <w:b/>
          <w:sz w:val="22"/>
          <w:szCs w:val="22"/>
          <w:u w:val="single"/>
        </w:rPr>
        <w:t xml:space="preserve"> </w:t>
      </w:r>
      <w:r w:rsidR="0013298B" w:rsidRPr="00F06E2B">
        <w:rPr>
          <w:rFonts w:ascii="Calibri" w:hAnsi="Calibri" w:cs="Calibri"/>
          <w:b/>
          <w:sz w:val="22"/>
          <w:szCs w:val="22"/>
          <w:u w:val="single"/>
        </w:rPr>
        <w:t>Seznam</w:t>
      </w:r>
      <w:proofErr w:type="gramEnd"/>
      <w:r w:rsidR="0013298B" w:rsidRPr="00F06E2B">
        <w:rPr>
          <w:rFonts w:ascii="Calibri" w:hAnsi="Calibri" w:cs="Calibri"/>
          <w:b/>
          <w:sz w:val="22"/>
          <w:szCs w:val="22"/>
          <w:u w:val="single"/>
        </w:rPr>
        <w:t xml:space="preserve"> poddodavatelů</w:t>
      </w:r>
      <w:r w:rsidR="0013298B" w:rsidRPr="00F06E2B">
        <w:rPr>
          <w:rFonts w:ascii="Calibri" w:hAnsi="Calibri" w:cs="Calibri"/>
          <w:b/>
          <w:sz w:val="22"/>
          <w:szCs w:val="22"/>
        </w:rPr>
        <w:t xml:space="preserve"> -</w:t>
      </w:r>
      <w:r w:rsidR="0013298B" w:rsidRPr="00F06E2B">
        <w:rPr>
          <w:rFonts w:ascii="Calibri" w:hAnsi="Calibri" w:cs="Calibri"/>
          <w:bCs/>
          <w:sz w:val="22"/>
          <w:szCs w:val="22"/>
        </w:rPr>
        <w:t xml:space="preserve"> </w:t>
      </w:r>
      <w:r w:rsidR="0064301A" w:rsidRPr="00F06E2B">
        <w:rPr>
          <w:rFonts w:ascii="Calibri" w:hAnsi="Calibri" w:cs="Calibri"/>
          <w:bCs/>
          <w:iCs/>
          <w:sz w:val="22"/>
          <w:szCs w:val="22"/>
        </w:rPr>
        <w:t>z</w:t>
      </w:r>
      <w:r w:rsidR="0013298B" w:rsidRPr="00F06E2B">
        <w:rPr>
          <w:rFonts w:ascii="Calibri" w:hAnsi="Calibri" w:cs="Calibri"/>
          <w:bCs/>
          <w:iCs/>
          <w:sz w:val="22"/>
          <w:szCs w:val="22"/>
        </w:rPr>
        <w:t xml:space="preserve">adavatel požaduje, aby dodavatel v nabídce </w:t>
      </w:r>
      <w:r w:rsidR="0013298B" w:rsidRPr="00F06E2B">
        <w:rPr>
          <w:rFonts w:ascii="Calibri" w:hAnsi="Calibri" w:cs="Calibri"/>
          <w:bCs/>
          <w:iCs/>
          <w:sz w:val="22"/>
          <w:szCs w:val="22"/>
          <w:u w:val="single"/>
        </w:rPr>
        <w:t>předložil seznam poddodavatelů</w:t>
      </w:r>
      <w:r w:rsidR="0013298B" w:rsidRPr="00F06E2B">
        <w:rPr>
          <w:rFonts w:ascii="Calibri" w:hAnsi="Calibri" w:cs="Calibri"/>
          <w:bCs/>
          <w:iCs/>
          <w:sz w:val="22"/>
          <w:szCs w:val="22"/>
        </w:rPr>
        <w:t xml:space="preserve"> a uvedl, kterou část veřejné zakázky bude každý z poddodavatelů plnit. V seznamu poddodavatelů musí být mimo jiné uvedeni poddodavatelé, pomocí kterých dodavatel prokazuje kvalifikační předpoklady, a to v tom rozsahu (plnění na zakázce), v jakém se tito podílejí na prokázání kvalifikačních předpokladů. Při specifikaci části plnění zakázky, které budou realizovány poddodavatelsky, musí dodavatel vycházet ze specifikace předmětu zadávacího řízení uvedené v zadávacích podmínkách. </w:t>
      </w:r>
      <w:r w:rsidR="0003467C">
        <w:rPr>
          <w:rFonts w:ascii="Calibri" w:hAnsi="Calibri" w:cs="Calibri"/>
          <w:bCs/>
          <w:iCs/>
          <w:sz w:val="22"/>
          <w:szCs w:val="22"/>
        </w:rPr>
        <w:t>Pokud dodavatel pro plnění veřejné zakázky poddodavatelů nevyužije, p</w:t>
      </w:r>
      <w:r w:rsidR="005C2A6E">
        <w:rPr>
          <w:rFonts w:ascii="Calibri" w:hAnsi="Calibri" w:cs="Calibri"/>
          <w:bCs/>
          <w:iCs/>
          <w:sz w:val="22"/>
          <w:szCs w:val="22"/>
        </w:rPr>
        <w:t>ředloží v nabídce čestné prohlášení o tom, že plnění veřejné zakázky nebude realizovat prostřednictvím poddodavatelů. Vzor Seznamu poddodavatelů tvoří přílohu č. 7 zadávací dokumentace.</w:t>
      </w:r>
    </w:p>
    <w:p w14:paraId="20A829A0" w14:textId="77777777" w:rsidR="00446A24" w:rsidRPr="00F06E2B" w:rsidRDefault="00446A24" w:rsidP="00C61F16">
      <w:pPr>
        <w:spacing w:before="240" w:after="240" w:line="360" w:lineRule="auto"/>
        <w:jc w:val="both"/>
        <w:rPr>
          <w:rFonts w:ascii="Calibri" w:hAnsi="Calibri" w:cs="Calibri"/>
          <w:bCs/>
          <w:iCs/>
          <w:sz w:val="22"/>
          <w:szCs w:val="22"/>
        </w:rPr>
      </w:pPr>
      <w:r w:rsidRPr="00F06E2B">
        <w:rPr>
          <w:rFonts w:ascii="Calibri" w:hAnsi="Calibri" w:cs="Calibri"/>
          <w:sz w:val="22"/>
          <w:szCs w:val="22"/>
        </w:rPr>
        <w:t>Pokud</w:t>
      </w:r>
      <w:r w:rsidRPr="00F06E2B">
        <w:rPr>
          <w:rFonts w:ascii="Calibri" w:hAnsi="Calibri" w:cs="Calibri"/>
          <w:bCs/>
          <w:iCs/>
          <w:sz w:val="22"/>
          <w:szCs w:val="22"/>
        </w:rPr>
        <w:t xml:space="preserve"> </w:t>
      </w:r>
      <w:r w:rsidR="005F1AEF" w:rsidRPr="00F06E2B">
        <w:rPr>
          <w:rFonts w:ascii="Calibri" w:hAnsi="Calibri" w:cs="Calibri"/>
          <w:bCs/>
          <w:iCs/>
          <w:sz w:val="22"/>
          <w:szCs w:val="22"/>
        </w:rPr>
        <w:t>dodavatel</w:t>
      </w:r>
      <w:r w:rsidRPr="00F06E2B">
        <w:rPr>
          <w:rFonts w:ascii="Calibri" w:hAnsi="Calibri" w:cs="Calibri"/>
          <w:bCs/>
          <w:iCs/>
          <w:sz w:val="22"/>
          <w:szCs w:val="22"/>
        </w:rPr>
        <w:t xml:space="preserve"> </w:t>
      </w:r>
      <w:r w:rsidR="00493059" w:rsidRPr="00F06E2B">
        <w:rPr>
          <w:rFonts w:ascii="Calibri" w:hAnsi="Calibri" w:cs="Calibri"/>
          <w:bCs/>
          <w:iCs/>
          <w:sz w:val="22"/>
          <w:szCs w:val="22"/>
        </w:rPr>
        <w:t>nepředloží výše požadované dokumenty, může být zadavatelem vyloučen ze zadávacího řízení.</w:t>
      </w:r>
    </w:p>
    <w:p w14:paraId="6E519419" w14:textId="77777777" w:rsidR="006F7A3A" w:rsidRPr="00F06E2B" w:rsidRDefault="00E42664" w:rsidP="00C61F16">
      <w:pPr>
        <w:spacing w:before="240" w:after="240" w:line="360" w:lineRule="auto"/>
        <w:jc w:val="both"/>
        <w:rPr>
          <w:rFonts w:ascii="Calibri" w:hAnsi="Calibri" w:cs="Calibri"/>
          <w:b/>
          <w:sz w:val="22"/>
          <w:szCs w:val="22"/>
          <w:u w:val="single"/>
        </w:rPr>
      </w:pPr>
      <w:r w:rsidRPr="00F06E2B">
        <w:rPr>
          <w:rFonts w:ascii="Calibri" w:hAnsi="Calibri" w:cs="Calibri"/>
          <w:b/>
          <w:sz w:val="22"/>
          <w:szCs w:val="22"/>
          <w:u w:val="single"/>
        </w:rPr>
        <w:t>Zadavatel odešle vybranému dodavateli výzvu k předložení dokumentů dle § 122 odst. 3 písm. a) zákona.</w:t>
      </w:r>
    </w:p>
    <w:p w14:paraId="4AAB6D08" w14:textId="77777777" w:rsidR="006F7A3A" w:rsidRPr="00F06E2B" w:rsidRDefault="006F7A3A" w:rsidP="00C61F16">
      <w:pPr>
        <w:spacing w:before="240" w:after="240" w:line="360" w:lineRule="auto"/>
        <w:jc w:val="both"/>
        <w:rPr>
          <w:rFonts w:ascii="Calibri" w:hAnsi="Calibri" w:cs="Calibri"/>
          <w:b/>
          <w:sz w:val="22"/>
          <w:szCs w:val="22"/>
          <w:u w:val="single"/>
        </w:rPr>
      </w:pPr>
      <w:r w:rsidRPr="00F06E2B">
        <w:rPr>
          <w:rFonts w:ascii="Calibri" w:hAnsi="Calibri" w:cs="Calibri"/>
          <w:bCs/>
          <w:i/>
          <w:iCs/>
          <w:sz w:val="22"/>
          <w:szCs w:val="22"/>
          <w:u w:val="single"/>
        </w:rPr>
        <w:t>Pozn.:</w:t>
      </w:r>
      <w:r w:rsidRPr="00F06E2B">
        <w:rPr>
          <w:rFonts w:ascii="Calibri" w:hAnsi="Calibri" w:cs="Calibri"/>
          <w:bCs/>
          <w:i/>
          <w:iCs/>
          <w:sz w:val="22"/>
          <w:szCs w:val="22"/>
        </w:rPr>
        <w:t xml:space="preserve"> Zadavatel upozorňuje dodavatele, že vybranému dodavateli bude ve výzvě k předložení výše uvedených dokumentů stanovena přiměřená lhůta. Nepředloží-li vybraný dodavatel veškeré požadované dokumenty ve lhůtě k tomu stanovené, je zadavatel oprávněn jej v souladu s § 122 odst. 7 zákona vyloučit ze zadávacího řízení.</w:t>
      </w:r>
    </w:p>
    <w:p w14:paraId="2D829FC1" w14:textId="77777777" w:rsidR="00F97A36" w:rsidRDefault="00227FD9" w:rsidP="00C61F16">
      <w:pPr>
        <w:spacing w:before="240" w:after="240" w:line="360" w:lineRule="auto"/>
        <w:jc w:val="both"/>
        <w:rPr>
          <w:rFonts w:ascii="Calibri" w:hAnsi="Calibri" w:cs="Calibri"/>
          <w:b/>
          <w:sz w:val="22"/>
          <w:szCs w:val="22"/>
          <w:u w:val="single"/>
        </w:rPr>
      </w:pPr>
      <w:r w:rsidRPr="00F06E2B">
        <w:rPr>
          <w:rFonts w:ascii="Calibri" w:hAnsi="Calibri" w:cs="Calibri"/>
          <w:b/>
          <w:sz w:val="22"/>
          <w:szCs w:val="22"/>
          <w:u w:val="single"/>
        </w:rPr>
        <w:t xml:space="preserve">Zadavatel před podpisem </w:t>
      </w:r>
      <w:r w:rsidR="00DD0680">
        <w:rPr>
          <w:rFonts w:ascii="Calibri" w:hAnsi="Calibri" w:cs="Calibri"/>
          <w:b/>
          <w:sz w:val="22"/>
          <w:szCs w:val="22"/>
          <w:u w:val="single"/>
        </w:rPr>
        <w:t>rámcové dohody</w:t>
      </w:r>
      <w:r w:rsidRPr="00F06E2B">
        <w:rPr>
          <w:rFonts w:ascii="Calibri" w:hAnsi="Calibri" w:cs="Calibri"/>
          <w:b/>
          <w:sz w:val="22"/>
          <w:szCs w:val="22"/>
          <w:u w:val="single"/>
        </w:rPr>
        <w:t xml:space="preserve"> zjistí údaje o skutečném majiteli vybraného dodavatele dle § 122 odst. 4 zákona. </w:t>
      </w:r>
      <w:r w:rsidR="00DD0680">
        <w:rPr>
          <w:rFonts w:ascii="Calibri" w:hAnsi="Calibri" w:cs="Calibri"/>
          <w:b/>
          <w:sz w:val="22"/>
          <w:szCs w:val="22"/>
          <w:u w:val="single"/>
        </w:rPr>
        <w:t>Bude-li vybraný dodavatel českou právnickou osobou, která má skutečného majitele a n</w:t>
      </w:r>
      <w:r w:rsidRPr="00F06E2B">
        <w:rPr>
          <w:rFonts w:ascii="Calibri" w:hAnsi="Calibri" w:cs="Calibri"/>
          <w:b/>
          <w:sz w:val="22"/>
          <w:szCs w:val="22"/>
          <w:u w:val="single"/>
        </w:rPr>
        <w:t xml:space="preserve">ebude-li možné zjistit údaje o skutečném majiteli postupem dle </w:t>
      </w:r>
      <w:r w:rsidR="00DD0680">
        <w:rPr>
          <w:rFonts w:ascii="Calibri" w:hAnsi="Calibri" w:cs="Calibri"/>
          <w:b/>
          <w:sz w:val="22"/>
          <w:szCs w:val="22"/>
          <w:u w:val="single"/>
        </w:rPr>
        <w:t xml:space="preserve">§ 122 </w:t>
      </w:r>
      <w:r w:rsidRPr="00F06E2B">
        <w:rPr>
          <w:rFonts w:ascii="Calibri" w:hAnsi="Calibri" w:cs="Calibri"/>
          <w:b/>
          <w:sz w:val="22"/>
          <w:szCs w:val="22"/>
          <w:u w:val="single"/>
        </w:rPr>
        <w:t>odst. 4</w:t>
      </w:r>
      <w:r w:rsidR="00DD0680">
        <w:rPr>
          <w:rFonts w:ascii="Calibri" w:hAnsi="Calibri" w:cs="Calibri"/>
          <w:b/>
          <w:sz w:val="22"/>
          <w:szCs w:val="22"/>
          <w:u w:val="single"/>
        </w:rPr>
        <w:t xml:space="preserve"> zákona</w:t>
      </w:r>
      <w:r w:rsidRPr="00F06E2B">
        <w:rPr>
          <w:rFonts w:ascii="Calibri" w:hAnsi="Calibri" w:cs="Calibri"/>
          <w:b/>
          <w:sz w:val="22"/>
          <w:szCs w:val="22"/>
          <w:u w:val="single"/>
        </w:rPr>
        <w:t xml:space="preserve">, </w:t>
      </w:r>
      <w:r w:rsidR="00DD0680">
        <w:rPr>
          <w:rFonts w:ascii="Calibri" w:hAnsi="Calibri" w:cs="Calibri"/>
          <w:b/>
          <w:sz w:val="22"/>
          <w:szCs w:val="22"/>
          <w:u w:val="single"/>
        </w:rPr>
        <w:t xml:space="preserve">zadavatel vybraného dodavatele v souladu s § 122 odst. 7 zákona vyloučí ze zadávacího řízení. </w:t>
      </w:r>
    </w:p>
    <w:p w14:paraId="07376C69" w14:textId="77777777" w:rsidR="00193427" w:rsidRPr="00F06E2B" w:rsidRDefault="00193427" w:rsidP="00C61F16">
      <w:pPr>
        <w:spacing w:before="240" w:after="240" w:line="360" w:lineRule="auto"/>
        <w:jc w:val="both"/>
        <w:rPr>
          <w:rFonts w:ascii="Calibri" w:hAnsi="Calibri" w:cs="Calibri"/>
          <w:b/>
          <w:sz w:val="22"/>
          <w:szCs w:val="22"/>
          <w:u w:val="single"/>
        </w:rPr>
      </w:pPr>
    </w:p>
    <w:p w14:paraId="74469B95" w14:textId="77777777" w:rsidR="00B05EDE" w:rsidRPr="00F06E2B" w:rsidRDefault="00B05EDE" w:rsidP="00C61F16">
      <w:pPr>
        <w:pStyle w:val="Nadpis1"/>
        <w:keepNext w:val="0"/>
        <w:keepLines/>
        <w:numPr>
          <w:ilvl w:val="1"/>
          <w:numId w:val="9"/>
        </w:numPr>
        <w:shd w:val="pct5" w:color="auto" w:fill="auto"/>
        <w:tabs>
          <w:tab w:val="left" w:pos="851"/>
        </w:tabs>
        <w:spacing w:before="360" w:after="240" w:line="360" w:lineRule="auto"/>
        <w:ind w:left="851" w:hanging="567"/>
        <w:rPr>
          <w:rFonts w:ascii="Calibri" w:hAnsi="Calibri" w:cs="Calibri"/>
          <w:noProof w:val="0"/>
          <w:color w:val="auto"/>
          <w:sz w:val="22"/>
          <w:szCs w:val="22"/>
        </w:rPr>
      </w:pPr>
      <w:r w:rsidRPr="00F06E2B">
        <w:rPr>
          <w:rFonts w:ascii="Calibri" w:hAnsi="Calibri" w:cs="Calibri"/>
          <w:noProof w:val="0"/>
          <w:color w:val="auto"/>
          <w:sz w:val="22"/>
          <w:szCs w:val="22"/>
        </w:rPr>
        <w:lastRenderedPageBreak/>
        <w:t>Způsob zpracování nabídkové c</w:t>
      </w:r>
      <w:bookmarkEnd w:id="22"/>
      <w:r w:rsidRPr="00F06E2B">
        <w:rPr>
          <w:rFonts w:ascii="Calibri" w:hAnsi="Calibri" w:cs="Calibri"/>
          <w:noProof w:val="0"/>
          <w:color w:val="auto"/>
          <w:sz w:val="22"/>
          <w:szCs w:val="22"/>
        </w:rPr>
        <w:t>eny</w:t>
      </w:r>
      <w:bookmarkEnd w:id="23"/>
      <w:bookmarkEnd w:id="24"/>
    </w:p>
    <w:p w14:paraId="53CBA01C" w14:textId="77777777" w:rsidR="0020057C" w:rsidRDefault="006F7A3A" w:rsidP="00707BB5">
      <w:pPr>
        <w:numPr>
          <w:ilvl w:val="0"/>
          <w:numId w:val="13"/>
        </w:numPr>
        <w:spacing w:before="120" w:line="360" w:lineRule="auto"/>
        <w:jc w:val="both"/>
        <w:rPr>
          <w:rFonts w:ascii="Calibri" w:hAnsi="Calibri" w:cs="Calibri"/>
          <w:color w:val="000000"/>
          <w:sz w:val="22"/>
          <w:szCs w:val="22"/>
        </w:rPr>
      </w:pPr>
      <w:r w:rsidRPr="00F06E2B">
        <w:rPr>
          <w:rFonts w:ascii="Calibri" w:hAnsi="Calibri" w:cs="Calibri"/>
          <w:color w:val="000000"/>
          <w:sz w:val="22"/>
          <w:szCs w:val="22"/>
        </w:rPr>
        <w:t>Dodavatel</w:t>
      </w:r>
      <w:r w:rsidR="00FC47B9" w:rsidRPr="00F06E2B">
        <w:rPr>
          <w:rFonts w:ascii="Calibri" w:hAnsi="Calibri" w:cs="Calibri"/>
          <w:color w:val="000000"/>
          <w:sz w:val="22"/>
          <w:szCs w:val="22"/>
        </w:rPr>
        <w:t xml:space="preserve"> stanoví nabídkovou cenu jako </w:t>
      </w:r>
      <w:r w:rsidR="0020057C" w:rsidRPr="00F06E2B">
        <w:rPr>
          <w:rFonts w:ascii="Calibri" w:hAnsi="Calibri" w:cs="Calibri"/>
          <w:color w:val="000000"/>
          <w:sz w:val="22"/>
          <w:szCs w:val="22"/>
        </w:rPr>
        <w:t>cenu nejvýše přípustnou se započtením veškerých nákladů, rizik, zisku a finančních vlivů (např. inflace, dopravy zboží) po celou dobu realizace zakázky v souladu s podmínkami uvedenými v ZD.</w:t>
      </w:r>
    </w:p>
    <w:p w14:paraId="45CA2B1D" w14:textId="77777777" w:rsidR="000C217F" w:rsidRPr="00B547A0" w:rsidRDefault="000C217F" w:rsidP="000C217F">
      <w:pPr>
        <w:numPr>
          <w:ilvl w:val="0"/>
          <w:numId w:val="13"/>
        </w:numPr>
        <w:spacing w:before="120" w:line="360" w:lineRule="auto"/>
        <w:jc w:val="both"/>
        <w:rPr>
          <w:rFonts w:ascii="Calibri" w:hAnsi="Calibri" w:cs="Calibri"/>
          <w:color w:val="000000"/>
          <w:sz w:val="22"/>
          <w:szCs w:val="22"/>
        </w:rPr>
      </w:pPr>
      <w:r>
        <w:rPr>
          <w:rFonts w:ascii="Calibri" w:hAnsi="Calibri" w:cs="Calibri"/>
          <w:color w:val="000000"/>
          <w:sz w:val="22"/>
          <w:szCs w:val="22"/>
        </w:rPr>
        <w:t xml:space="preserve">Nabídková cena bude stanovena v korunách českých (Kč) a bude zpracována ve formě vyplnění přílohy č. 3 ZD – Technická specifikace vč. cenové nabídky, samostatně pro příslušnou dílčí část veřejné zakázky, na kterou dodavatel podává svou nabídku. Dodavatel je povinen v příloze č. 3 ZD vyplnit všechny modře podbarvené položky (buňky tabulky excel). </w:t>
      </w:r>
      <w:r>
        <w:rPr>
          <w:rFonts w:ascii="Calibri" w:hAnsi="Calibri" w:cs="Calibri"/>
          <w:bCs/>
          <w:sz w:val="22"/>
          <w:szCs w:val="22"/>
        </w:rPr>
        <w:t>Žádné další změny, doplnění či úpravy v příloze č. 3 není dodavatel oprávněn provádět.</w:t>
      </w:r>
    </w:p>
    <w:p w14:paraId="77E4C24F" w14:textId="77777777" w:rsidR="000C217F" w:rsidRPr="008A6611" w:rsidRDefault="000C217F" w:rsidP="000C217F">
      <w:pPr>
        <w:numPr>
          <w:ilvl w:val="0"/>
          <w:numId w:val="13"/>
        </w:numPr>
        <w:spacing w:before="120" w:line="360" w:lineRule="auto"/>
        <w:jc w:val="both"/>
        <w:rPr>
          <w:rFonts w:ascii="Calibri" w:hAnsi="Calibri" w:cs="Calibri"/>
          <w:color w:val="000000"/>
          <w:sz w:val="22"/>
          <w:szCs w:val="22"/>
        </w:rPr>
      </w:pPr>
      <w:r>
        <w:rPr>
          <w:rFonts w:ascii="Calibri" w:hAnsi="Calibri" w:cs="Calibri"/>
          <w:bCs/>
          <w:sz w:val="22"/>
          <w:szCs w:val="22"/>
        </w:rPr>
        <w:t>Zadavatel pro úplnost konstatuje, že požadované množství dávek za období 48 měsíců, které je uvedeno ve sloupci „H“ je pouze předpokládaným množstvím dávek stanoveným na základě předchozích zkušeností zadavatele. Skutečné množství dávek, které zadavatel v průběhu trvání rámcové dohody odebere bude záviset na aktuálních potřebách zadavatele a může být nižší nebo i vyšší, než je předpokládané množství dávek uvedené v příloze č. 3 ZD.</w:t>
      </w:r>
    </w:p>
    <w:p w14:paraId="1DFF5B8B" w14:textId="77777777" w:rsidR="00F639D9" w:rsidRPr="00F06E2B" w:rsidRDefault="00C15759" w:rsidP="002318D2">
      <w:pPr>
        <w:spacing w:before="240" w:after="240" w:line="360" w:lineRule="auto"/>
        <w:ind w:left="284"/>
        <w:jc w:val="both"/>
        <w:rPr>
          <w:rFonts w:ascii="Calibri" w:hAnsi="Calibri" w:cs="Calibri"/>
          <w:b/>
          <w:color w:val="000000"/>
          <w:sz w:val="22"/>
          <w:szCs w:val="22"/>
        </w:rPr>
      </w:pPr>
      <w:r w:rsidRPr="00F06E2B">
        <w:rPr>
          <w:rFonts w:ascii="Calibri" w:hAnsi="Calibri" w:cs="Calibri"/>
          <w:b/>
          <w:color w:val="000000"/>
          <w:sz w:val="22"/>
          <w:szCs w:val="22"/>
        </w:rPr>
        <w:t>Nabídková cena bude uvedena v členění dle příloh</w:t>
      </w:r>
      <w:r w:rsidR="0020057C" w:rsidRPr="00F06E2B">
        <w:rPr>
          <w:rFonts w:ascii="Calibri" w:hAnsi="Calibri" w:cs="Calibri"/>
          <w:b/>
          <w:color w:val="000000"/>
          <w:sz w:val="22"/>
          <w:szCs w:val="22"/>
        </w:rPr>
        <w:t>y</w:t>
      </w:r>
      <w:r w:rsidRPr="00F06E2B">
        <w:rPr>
          <w:rFonts w:ascii="Calibri" w:hAnsi="Calibri" w:cs="Calibri"/>
          <w:b/>
          <w:color w:val="000000"/>
          <w:sz w:val="22"/>
          <w:szCs w:val="22"/>
        </w:rPr>
        <w:t xml:space="preserve"> č. </w:t>
      </w:r>
      <w:r w:rsidR="0020057C" w:rsidRPr="00F06E2B">
        <w:rPr>
          <w:rFonts w:ascii="Calibri" w:hAnsi="Calibri" w:cs="Calibri"/>
          <w:b/>
          <w:color w:val="000000"/>
          <w:sz w:val="22"/>
          <w:szCs w:val="22"/>
        </w:rPr>
        <w:t>3</w:t>
      </w:r>
      <w:r w:rsidRPr="00F06E2B">
        <w:rPr>
          <w:rFonts w:ascii="Calibri" w:hAnsi="Calibri" w:cs="Calibri"/>
          <w:b/>
          <w:color w:val="000000"/>
          <w:sz w:val="22"/>
          <w:szCs w:val="22"/>
        </w:rPr>
        <w:t xml:space="preserve"> zadávací dokumentace</w:t>
      </w:r>
      <w:r w:rsidR="006F7A3A" w:rsidRPr="00F06E2B">
        <w:rPr>
          <w:rFonts w:ascii="Calibri" w:hAnsi="Calibri" w:cs="Calibri"/>
          <w:b/>
          <w:color w:val="000000"/>
          <w:sz w:val="22"/>
          <w:szCs w:val="22"/>
        </w:rPr>
        <w:t xml:space="preserve"> pro příslušnou část veřejné zakázky, pro kterou je nabídková cena zpracovávána</w:t>
      </w:r>
      <w:r w:rsidR="0020057C" w:rsidRPr="00F06E2B">
        <w:rPr>
          <w:rFonts w:ascii="Calibri" w:hAnsi="Calibri" w:cs="Calibri"/>
          <w:b/>
          <w:color w:val="000000"/>
          <w:sz w:val="22"/>
          <w:szCs w:val="22"/>
        </w:rPr>
        <w:t>.</w:t>
      </w:r>
    </w:p>
    <w:p w14:paraId="6867AD4C" w14:textId="77777777" w:rsidR="00B717BA" w:rsidRPr="00F06E2B" w:rsidRDefault="00B05EDE" w:rsidP="002318D2">
      <w:pPr>
        <w:spacing w:before="240" w:after="240" w:line="360" w:lineRule="auto"/>
        <w:ind w:left="284"/>
        <w:jc w:val="both"/>
        <w:rPr>
          <w:rFonts w:ascii="Calibri" w:hAnsi="Calibri" w:cs="Calibri"/>
          <w:sz w:val="22"/>
          <w:szCs w:val="22"/>
        </w:rPr>
      </w:pPr>
      <w:r w:rsidRPr="00F06E2B">
        <w:rPr>
          <w:rFonts w:ascii="Calibri" w:hAnsi="Calibri" w:cs="Calibri"/>
          <w:sz w:val="22"/>
          <w:szCs w:val="22"/>
        </w:rPr>
        <w:t xml:space="preserve">Za stanovení sazby DPH </w:t>
      </w:r>
      <w:r w:rsidR="00D65893" w:rsidRPr="00F06E2B">
        <w:rPr>
          <w:rFonts w:ascii="Calibri" w:hAnsi="Calibri" w:cs="Calibri"/>
          <w:sz w:val="22"/>
          <w:szCs w:val="22"/>
        </w:rPr>
        <w:t xml:space="preserve">při zpracování nabídky </w:t>
      </w:r>
      <w:r w:rsidRPr="00F06E2B">
        <w:rPr>
          <w:rFonts w:ascii="Calibri" w:hAnsi="Calibri" w:cs="Calibri"/>
          <w:sz w:val="22"/>
          <w:szCs w:val="22"/>
        </w:rPr>
        <w:t xml:space="preserve">v souladu s příslušnými právními předpisy odpovídá </w:t>
      </w:r>
      <w:r w:rsidR="002B364D" w:rsidRPr="00F06E2B">
        <w:rPr>
          <w:rFonts w:ascii="Calibri" w:hAnsi="Calibri" w:cs="Calibri"/>
          <w:sz w:val="22"/>
          <w:szCs w:val="22"/>
        </w:rPr>
        <w:t>účastník</w:t>
      </w:r>
      <w:r w:rsidRPr="00F06E2B">
        <w:rPr>
          <w:rFonts w:ascii="Calibri" w:hAnsi="Calibri" w:cs="Calibri"/>
          <w:sz w:val="22"/>
          <w:szCs w:val="22"/>
        </w:rPr>
        <w:t xml:space="preserve">. Prokáže-li se v budoucnu, že </w:t>
      </w:r>
      <w:r w:rsidR="002B364D" w:rsidRPr="00F06E2B">
        <w:rPr>
          <w:rFonts w:ascii="Calibri" w:hAnsi="Calibri" w:cs="Calibri"/>
          <w:sz w:val="22"/>
          <w:szCs w:val="22"/>
        </w:rPr>
        <w:t>účastník</w:t>
      </w:r>
      <w:r w:rsidRPr="00F06E2B">
        <w:rPr>
          <w:rFonts w:ascii="Calibri" w:hAnsi="Calibri" w:cs="Calibri"/>
          <w:sz w:val="22"/>
          <w:szCs w:val="22"/>
        </w:rPr>
        <w:t xml:space="preserve"> stanovil sazby v rozporu s příslušnými právními předpisy, nese veškeré takto vzniklé náklady </w:t>
      </w:r>
      <w:r w:rsidR="002B364D" w:rsidRPr="00F06E2B">
        <w:rPr>
          <w:rFonts w:ascii="Calibri" w:hAnsi="Calibri" w:cs="Calibri"/>
          <w:sz w:val="22"/>
          <w:szCs w:val="22"/>
        </w:rPr>
        <w:t>účastník</w:t>
      </w:r>
      <w:r w:rsidRPr="00F06E2B">
        <w:rPr>
          <w:rFonts w:ascii="Calibri" w:hAnsi="Calibri" w:cs="Calibri"/>
          <w:sz w:val="22"/>
          <w:szCs w:val="22"/>
        </w:rPr>
        <w:t xml:space="preserve"> a celková nabídková cena včetně DPH musí zůstat nezměněna.</w:t>
      </w:r>
    </w:p>
    <w:p w14:paraId="6C703996" w14:textId="77777777" w:rsidR="007E77C6" w:rsidRPr="00F06E2B" w:rsidRDefault="007E77C6" w:rsidP="00DA0966">
      <w:pPr>
        <w:pStyle w:val="Nadpis1"/>
        <w:keepNext w:val="0"/>
        <w:keepLines/>
        <w:numPr>
          <w:ilvl w:val="0"/>
          <w:numId w:val="9"/>
        </w:numPr>
        <w:shd w:val="pct5" w:color="auto" w:fill="auto"/>
        <w:spacing w:before="480" w:after="240" w:line="360" w:lineRule="auto"/>
        <w:ind w:left="567" w:hanging="567"/>
        <w:rPr>
          <w:rFonts w:ascii="Calibri" w:hAnsi="Calibri" w:cs="Calibri"/>
          <w:noProof w:val="0"/>
          <w:color w:val="auto"/>
          <w:sz w:val="22"/>
          <w:szCs w:val="22"/>
        </w:rPr>
      </w:pPr>
      <w:bookmarkStart w:id="25" w:name="_Toc102898996"/>
      <w:bookmarkStart w:id="26" w:name="_Toc240353029"/>
      <w:bookmarkStart w:id="27" w:name="_Toc271267052"/>
      <w:r w:rsidRPr="00F06E2B">
        <w:rPr>
          <w:rFonts w:ascii="Calibri" w:hAnsi="Calibri" w:cs="Calibri"/>
          <w:noProof w:val="0"/>
          <w:color w:val="auto"/>
          <w:sz w:val="22"/>
          <w:szCs w:val="22"/>
        </w:rPr>
        <w:t>Požadavky na obsahové členění</w:t>
      </w:r>
      <w:r w:rsidR="0039240A" w:rsidRPr="00F06E2B">
        <w:rPr>
          <w:rFonts w:ascii="Calibri" w:hAnsi="Calibri" w:cs="Calibri"/>
          <w:noProof w:val="0"/>
          <w:color w:val="auto"/>
          <w:sz w:val="22"/>
          <w:szCs w:val="22"/>
        </w:rPr>
        <w:t xml:space="preserve">, </w:t>
      </w:r>
      <w:r w:rsidRPr="00F06E2B">
        <w:rPr>
          <w:rFonts w:ascii="Calibri" w:hAnsi="Calibri" w:cs="Calibri"/>
          <w:noProof w:val="0"/>
          <w:color w:val="auto"/>
          <w:sz w:val="22"/>
          <w:szCs w:val="22"/>
        </w:rPr>
        <w:t xml:space="preserve">způsob zpracování </w:t>
      </w:r>
      <w:r w:rsidR="0039240A" w:rsidRPr="00F06E2B">
        <w:rPr>
          <w:rFonts w:ascii="Calibri" w:hAnsi="Calibri" w:cs="Calibri"/>
          <w:noProof w:val="0"/>
          <w:color w:val="auto"/>
          <w:sz w:val="22"/>
          <w:szCs w:val="22"/>
        </w:rPr>
        <w:t xml:space="preserve">a podání </w:t>
      </w:r>
      <w:r w:rsidRPr="00F06E2B">
        <w:rPr>
          <w:rFonts w:ascii="Calibri" w:hAnsi="Calibri" w:cs="Calibri"/>
          <w:noProof w:val="0"/>
          <w:color w:val="auto"/>
          <w:sz w:val="22"/>
          <w:szCs w:val="22"/>
        </w:rPr>
        <w:t>nabídky</w:t>
      </w:r>
      <w:bookmarkStart w:id="28" w:name="_Toc102898997"/>
      <w:bookmarkEnd w:id="25"/>
      <w:bookmarkEnd w:id="26"/>
      <w:bookmarkEnd w:id="27"/>
    </w:p>
    <w:p w14:paraId="285E2ECC" w14:textId="77777777" w:rsidR="007E77C6" w:rsidRPr="00F06E2B" w:rsidRDefault="007E77C6" w:rsidP="002318D2">
      <w:pPr>
        <w:pStyle w:val="Nadpis1"/>
        <w:keepNext w:val="0"/>
        <w:keepLines/>
        <w:numPr>
          <w:ilvl w:val="1"/>
          <w:numId w:val="9"/>
        </w:numPr>
        <w:shd w:val="pct5" w:color="auto" w:fill="auto"/>
        <w:tabs>
          <w:tab w:val="left" w:pos="851"/>
        </w:tabs>
        <w:spacing w:before="360" w:after="240" w:line="360" w:lineRule="auto"/>
        <w:ind w:left="851" w:hanging="567"/>
        <w:rPr>
          <w:rFonts w:ascii="Calibri" w:hAnsi="Calibri" w:cs="Calibri"/>
          <w:noProof w:val="0"/>
          <w:color w:val="auto"/>
          <w:sz w:val="22"/>
          <w:szCs w:val="22"/>
        </w:rPr>
      </w:pPr>
      <w:bookmarkStart w:id="29" w:name="_Toc240353030"/>
      <w:bookmarkStart w:id="30" w:name="_Toc271267053"/>
      <w:r w:rsidRPr="00F06E2B">
        <w:rPr>
          <w:rFonts w:ascii="Calibri" w:hAnsi="Calibri" w:cs="Calibri"/>
          <w:noProof w:val="0"/>
          <w:color w:val="auto"/>
          <w:sz w:val="22"/>
          <w:szCs w:val="22"/>
        </w:rPr>
        <w:t xml:space="preserve">Způsob zpracování </w:t>
      </w:r>
      <w:r w:rsidR="0039240A" w:rsidRPr="00F06E2B">
        <w:rPr>
          <w:rFonts w:ascii="Calibri" w:hAnsi="Calibri" w:cs="Calibri"/>
          <w:noProof w:val="0"/>
          <w:color w:val="auto"/>
          <w:sz w:val="22"/>
          <w:szCs w:val="22"/>
        </w:rPr>
        <w:t xml:space="preserve">a podání </w:t>
      </w:r>
      <w:r w:rsidRPr="00F06E2B">
        <w:rPr>
          <w:rFonts w:ascii="Calibri" w:hAnsi="Calibri" w:cs="Calibri"/>
          <w:noProof w:val="0"/>
          <w:color w:val="auto"/>
          <w:sz w:val="22"/>
          <w:szCs w:val="22"/>
        </w:rPr>
        <w:t>nabídky</w:t>
      </w:r>
      <w:bookmarkEnd w:id="28"/>
      <w:bookmarkEnd w:id="29"/>
      <w:bookmarkEnd w:id="30"/>
    </w:p>
    <w:p w14:paraId="403612F7" w14:textId="5F7649BB" w:rsidR="002318D2" w:rsidRPr="00F06E2B" w:rsidRDefault="0039240A" w:rsidP="002318D2">
      <w:pPr>
        <w:pStyle w:val="Textodstavce"/>
        <w:numPr>
          <w:ilvl w:val="0"/>
          <w:numId w:val="0"/>
        </w:numPr>
        <w:spacing w:before="240" w:after="240" w:line="360" w:lineRule="auto"/>
        <w:rPr>
          <w:rFonts w:ascii="Calibri" w:hAnsi="Calibri" w:cs="Calibri"/>
          <w:iCs/>
          <w:sz w:val="22"/>
          <w:szCs w:val="22"/>
        </w:rPr>
      </w:pPr>
      <w:bookmarkStart w:id="31" w:name="_Hlk527715425"/>
      <w:r w:rsidRPr="00F06E2B">
        <w:rPr>
          <w:rFonts w:ascii="Calibri" w:hAnsi="Calibri" w:cs="Calibri"/>
          <w:iCs/>
          <w:sz w:val="22"/>
          <w:szCs w:val="22"/>
        </w:rPr>
        <w:t xml:space="preserve">Nabídky se ve smyslu § 107 odst. 1 zákona podávají písemně, a to v elektronické podobě výhradně prostřednictvím elektronického nástroje </w:t>
      </w:r>
      <w:r w:rsidR="002318D2" w:rsidRPr="00F06E2B">
        <w:rPr>
          <w:rFonts w:ascii="Calibri" w:hAnsi="Calibri" w:cs="Calibri"/>
          <w:iCs/>
          <w:sz w:val="22"/>
          <w:szCs w:val="22"/>
        </w:rPr>
        <w:t>na adrese</w:t>
      </w:r>
      <w:r w:rsidR="002318D2" w:rsidRPr="00F06E2B">
        <w:rPr>
          <w:rFonts w:ascii="Calibri" w:hAnsi="Calibri" w:cs="Calibri"/>
          <w:sz w:val="22"/>
          <w:szCs w:val="22"/>
        </w:rPr>
        <w:t xml:space="preserve">: </w:t>
      </w:r>
      <w:hyperlink r:id="rId16" w:history="1">
        <w:r w:rsidR="002318D2" w:rsidRPr="00F06E2B">
          <w:rPr>
            <w:rStyle w:val="Hypertextovodkaz"/>
            <w:rFonts w:ascii="Calibri" w:hAnsi="Calibri" w:cs="Calibri"/>
            <w:sz w:val="22"/>
            <w:szCs w:val="22"/>
            <w:lang w:eastAsia="en-US"/>
          </w:rPr>
          <w:t>https://zakazky.krajbezkorupce.cz/profile_display_111.html</w:t>
        </w:r>
      </w:hyperlink>
      <w:r w:rsidR="002318D2" w:rsidRPr="00F06E2B">
        <w:rPr>
          <w:rFonts w:ascii="Calibri" w:hAnsi="Calibri" w:cs="Calibri"/>
          <w:sz w:val="22"/>
          <w:szCs w:val="22"/>
        </w:rPr>
        <w:t xml:space="preserve"> </w:t>
      </w:r>
      <w:r w:rsidR="002318D2" w:rsidRPr="00F06E2B">
        <w:rPr>
          <w:rFonts w:ascii="Calibri" w:hAnsi="Calibri" w:cs="Calibri"/>
          <w:iCs/>
          <w:sz w:val="22"/>
          <w:szCs w:val="22"/>
        </w:rPr>
        <w:t>nejpozději do konce lhůty stanovené pro podávání nabídek.</w:t>
      </w:r>
      <w:r w:rsidRPr="00F06E2B">
        <w:rPr>
          <w:rFonts w:ascii="Calibri" w:hAnsi="Calibri" w:cs="Calibri"/>
          <w:iCs/>
          <w:sz w:val="22"/>
          <w:szCs w:val="22"/>
        </w:rPr>
        <w:t xml:space="preserve"> Lhůta pro podání nabídek </w:t>
      </w:r>
      <w:proofErr w:type="gramStart"/>
      <w:r w:rsidRPr="00F06E2B">
        <w:rPr>
          <w:rFonts w:ascii="Calibri" w:hAnsi="Calibri" w:cs="Calibri"/>
          <w:iCs/>
          <w:sz w:val="22"/>
          <w:szCs w:val="22"/>
        </w:rPr>
        <w:t>končí</w:t>
      </w:r>
      <w:proofErr w:type="gramEnd"/>
      <w:r w:rsidRPr="00F06E2B">
        <w:rPr>
          <w:rFonts w:ascii="Calibri" w:hAnsi="Calibri" w:cs="Calibri"/>
          <w:iCs/>
          <w:sz w:val="22"/>
          <w:szCs w:val="22"/>
        </w:rPr>
        <w:t xml:space="preserve"> dne </w:t>
      </w:r>
      <w:r w:rsidR="00927093">
        <w:rPr>
          <w:rFonts w:ascii="Calibri" w:hAnsi="Calibri" w:cs="Calibri"/>
          <w:b/>
          <w:iCs/>
          <w:sz w:val="22"/>
          <w:szCs w:val="22"/>
          <w:u w:val="single"/>
        </w:rPr>
        <w:t>2. 5.</w:t>
      </w:r>
      <w:r w:rsidRPr="00F06E2B">
        <w:rPr>
          <w:rFonts w:ascii="Calibri" w:hAnsi="Calibri" w:cs="Calibri"/>
          <w:b/>
          <w:iCs/>
          <w:sz w:val="22"/>
          <w:szCs w:val="22"/>
          <w:u w:val="single"/>
        </w:rPr>
        <w:t xml:space="preserve"> 202</w:t>
      </w:r>
      <w:r w:rsidR="000C217F">
        <w:rPr>
          <w:rFonts w:ascii="Calibri" w:hAnsi="Calibri" w:cs="Calibri"/>
          <w:b/>
          <w:iCs/>
          <w:sz w:val="22"/>
          <w:szCs w:val="22"/>
          <w:u w:val="single"/>
        </w:rPr>
        <w:t>2</w:t>
      </w:r>
      <w:r w:rsidRPr="00F06E2B">
        <w:rPr>
          <w:rFonts w:ascii="Calibri" w:hAnsi="Calibri" w:cs="Calibri"/>
          <w:b/>
          <w:iCs/>
          <w:sz w:val="22"/>
          <w:szCs w:val="22"/>
          <w:u w:val="single"/>
        </w:rPr>
        <w:t xml:space="preserve"> v 9:00 hodin.</w:t>
      </w:r>
    </w:p>
    <w:p w14:paraId="758252D0" w14:textId="77777777" w:rsidR="00A80419" w:rsidRPr="00F06E2B" w:rsidRDefault="003829E6" w:rsidP="002318D2">
      <w:pPr>
        <w:pStyle w:val="Textodstavce"/>
        <w:numPr>
          <w:ilvl w:val="0"/>
          <w:numId w:val="0"/>
        </w:numPr>
        <w:spacing w:before="240" w:after="240" w:line="360" w:lineRule="auto"/>
        <w:rPr>
          <w:rFonts w:ascii="Calibri" w:hAnsi="Calibri" w:cs="Calibri"/>
          <w:iCs/>
          <w:sz w:val="22"/>
          <w:szCs w:val="22"/>
        </w:rPr>
      </w:pPr>
      <w:r>
        <w:rPr>
          <w:rFonts w:ascii="Calibri" w:hAnsi="Calibri" w:cs="Calibri"/>
          <w:iCs/>
          <w:sz w:val="22"/>
          <w:szCs w:val="22"/>
        </w:rPr>
        <w:lastRenderedPageBreak/>
        <w:t>Nabídka musí být zpracována v českém jazyce</w:t>
      </w:r>
      <w:r w:rsidR="00A80419" w:rsidRPr="00F06E2B">
        <w:rPr>
          <w:rFonts w:ascii="Calibri" w:hAnsi="Calibri" w:cs="Calibri"/>
          <w:iCs/>
          <w:sz w:val="22"/>
          <w:szCs w:val="22"/>
        </w:rPr>
        <w:t xml:space="preserve"> (tím zadavatel nijak nevylučuje aplikaci § 45 odst. 3 zákona) a musí být zajištěna jej</w:t>
      </w:r>
      <w:r>
        <w:rPr>
          <w:rFonts w:ascii="Calibri" w:hAnsi="Calibri" w:cs="Calibri"/>
          <w:iCs/>
          <w:sz w:val="22"/>
          <w:szCs w:val="22"/>
        </w:rPr>
        <w:t>í</w:t>
      </w:r>
      <w:r w:rsidR="00A80419" w:rsidRPr="00F06E2B">
        <w:rPr>
          <w:rFonts w:ascii="Calibri" w:hAnsi="Calibri" w:cs="Calibri"/>
          <w:iCs/>
          <w:sz w:val="22"/>
          <w:szCs w:val="22"/>
        </w:rPr>
        <w:t xml:space="preserve"> dobrá čitelnost. Žádný doklad nesmí obsahovat opravy a přepisy, které by zadavatele mohly uvést v omyl. Za včasné podání nabídky odpovídá </w:t>
      </w:r>
      <w:r w:rsidR="002318D2" w:rsidRPr="00F06E2B">
        <w:rPr>
          <w:rFonts w:ascii="Calibri" w:hAnsi="Calibri" w:cs="Calibri"/>
          <w:iCs/>
          <w:sz w:val="22"/>
          <w:szCs w:val="22"/>
        </w:rPr>
        <w:t>dodavatel</w:t>
      </w:r>
      <w:r w:rsidR="00A80419" w:rsidRPr="00F06E2B">
        <w:rPr>
          <w:rFonts w:ascii="Calibri" w:hAnsi="Calibri" w:cs="Calibri"/>
          <w:iCs/>
          <w:sz w:val="22"/>
          <w:szCs w:val="22"/>
        </w:rPr>
        <w:t>.</w:t>
      </w:r>
    </w:p>
    <w:p w14:paraId="23AFE189" w14:textId="77777777" w:rsidR="002318D2" w:rsidRPr="00F06E2B" w:rsidRDefault="002318D2" w:rsidP="002318D2">
      <w:pPr>
        <w:pStyle w:val="Textodstavce"/>
        <w:numPr>
          <w:ilvl w:val="0"/>
          <w:numId w:val="0"/>
        </w:numPr>
        <w:spacing w:before="240" w:after="240" w:line="360" w:lineRule="auto"/>
        <w:rPr>
          <w:rFonts w:ascii="Calibri" w:hAnsi="Calibri" w:cs="Calibri"/>
          <w:bCs/>
          <w:iCs/>
          <w:sz w:val="22"/>
          <w:szCs w:val="22"/>
        </w:rPr>
      </w:pPr>
      <w:r w:rsidRPr="00F06E2B">
        <w:rPr>
          <w:rFonts w:ascii="Calibri" w:hAnsi="Calibri" w:cs="Calibri"/>
          <w:bCs/>
          <w:iCs/>
          <w:sz w:val="22"/>
          <w:szCs w:val="22"/>
        </w:rPr>
        <w:t xml:space="preserve">Zadavatel nenese žádnou odpovědnost za technické zabezpečení na straně dodavatele a doporučuje dodavatelům zohlednit při podávání nabídek rychlost jejich připojení k internetu tak, aby byla nabídka podána </w:t>
      </w:r>
      <w:r w:rsidRPr="00F06E2B">
        <w:rPr>
          <w:rFonts w:ascii="Calibri" w:hAnsi="Calibri" w:cs="Calibri"/>
          <w:iCs/>
          <w:sz w:val="22"/>
          <w:szCs w:val="22"/>
        </w:rPr>
        <w:t>ve</w:t>
      </w:r>
      <w:r w:rsidRPr="00F06E2B">
        <w:rPr>
          <w:rFonts w:ascii="Calibri" w:hAnsi="Calibri" w:cs="Calibri"/>
          <w:bCs/>
          <w:iCs/>
          <w:sz w:val="22"/>
          <w:szCs w:val="22"/>
        </w:rPr>
        <w:t xml:space="preserve"> stanovené lhůtě (podáním nabídky se rozumí její finální odeslání a nahrání do elektronického nástroje).</w:t>
      </w:r>
    </w:p>
    <w:bookmarkEnd w:id="31"/>
    <w:p w14:paraId="2D6C14DF" w14:textId="77777777" w:rsidR="00A80419" w:rsidRDefault="00A80419" w:rsidP="002318D2">
      <w:pPr>
        <w:pStyle w:val="Textodstavce"/>
        <w:numPr>
          <w:ilvl w:val="0"/>
          <w:numId w:val="0"/>
        </w:numPr>
        <w:spacing w:before="240" w:after="240" w:line="360" w:lineRule="auto"/>
        <w:rPr>
          <w:rFonts w:ascii="Calibri" w:hAnsi="Calibri" w:cs="Calibri"/>
          <w:b/>
          <w:sz w:val="22"/>
          <w:szCs w:val="22"/>
        </w:rPr>
      </w:pPr>
      <w:r w:rsidRPr="00F06E2B">
        <w:rPr>
          <w:rFonts w:ascii="Calibri" w:hAnsi="Calibri" w:cs="Calibri"/>
          <w:b/>
          <w:sz w:val="22"/>
          <w:szCs w:val="22"/>
        </w:rPr>
        <w:t>U certifikátů a dokladů, které mají původ ze zahraničí se musí postupovat dle § 45 zákona.</w:t>
      </w:r>
    </w:p>
    <w:p w14:paraId="26696928" w14:textId="77777777" w:rsidR="00D21CF2" w:rsidRDefault="00D21CF2" w:rsidP="00E261BA">
      <w:pPr>
        <w:pStyle w:val="Nadpis1"/>
        <w:keepNext w:val="0"/>
        <w:keepLines/>
        <w:numPr>
          <w:ilvl w:val="1"/>
          <w:numId w:val="9"/>
        </w:numPr>
        <w:shd w:val="pct5" w:color="auto" w:fill="auto"/>
        <w:spacing w:before="360" w:after="240" w:line="360" w:lineRule="auto"/>
        <w:ind w:left="851" w:hanging="567"/>
        <w:rPr>
          <w:rFonts w:ascii="Calibri" w:hAnsi="Calibri" w:cs="Calibri"/>
          <w:noProof w:val="0"/>
          <w:color w:val="auto"/>
          <w:sz w:val="22"/>
          <w:szCs w:val="22"/>
        </w:rPr>
      </w:pPr>
      <w:r w:rsidRPr="00F06E2B">
        <w:rPr>
          <w:rFonts w:ascii="Calibri" w:hAnsi="Calibri" w:cs="Calibri"/>
          <w:noProof w:val="0"/>
          <w:color w:val="auto"/>
          <w:sz w:val="22"/>
          <w:szCs w:val="22"/>
        </w:rPr>
        <w:t xml:space="preserve">Požadavky na </w:t>
      </w:r>
      <w:r>
        <w:rPr>
          <w:rFonts w:ascii="Calibri" w:hAnsi="Calibri" w:cs="Calibri"/>
          <w:noProof w:val="0"/>
          <w:color w:val="auto"/>
          <w:sz w:val="22"/>
          <w:szCs w:val="22"/>
        </w:rPr>
        <w:t>předmět plnění</w:t>
      </w:r>
    </w:p>
    <w:p w14:paraId="34F3FB93" w14:textId="77777777" w:rsidR="00D21CF2" w:rsidRDefault="00D21CF2" w:rsidP="00D21CF2">
      <w:pPr>
        <w:pStyle w:val="Textodstavce"/>
        <w:numPr>
          <w:ilvl w:val="0"/>
          <w:numId w:val="0"/>
        </w:numPr>
        <w:spacing w:before="240" w:after="240" w:line="360" w:lineRule="auto"/>
        <w:rPr>
          <w:rFonts w:ascii="Calibri" w:hAnsi="Calibri" w:cs="Calibri"/>
          <w:bCs/>
          <w:iCs/>
          <w:sz w:val="22"/>
          <w:szCs w:val="22"/>
        </w:rPr>
      </w:pPr>
      <w:r>
        <w:rPr>
          <w:rFonts w:ascii="Calibri" w:hAnsi="Calibri" w:cs="Calibri"/>
          <w:bCs/>
          <w:iCs/>
          <w:sz w:val="22"/>
          <w:szCs w:val="22"/>
        </w:rPr>
        <w:t xml:space="preserve">Podrobná specifikace požadovaného předmětu plnění je zadavatelem stanovena v příloze č. 3 ZD – Technická specifikace vč. cenové nabídky pro každou dílčí část veřejné zakázky samostatně. Účastník nabídne </w:t>
      </w:r>
      <w:r w:rsidRPr="00B547A0">
        <w:rPr>
          <w:rFonts w:ascii="Calibri" w:hAnsi="Calibri" w:cs="Calibri"/>
          <w:bCs/>
          <w:iCs/>
          <w:sz w:val="22"/>
          <w:szCs w:val="22"/>
        </w:rPr>
        <w:t>pouze léčivé přípravky, u nichž je Státním ústavem pro kontrolu léčiv stanovena výše úhrady z veřejného zdravotního pojištění, nebo léčivé přípravky, jež jsou zahrnuty v číselníku tzv. n-léků vydaných Všeobecnou zdravotní pojišťovnou a Svazem zdravotních pojišťoven, do kterých jsou zahrnovány nemocniční léky a pojišťovny garantují jejich úhradu.</w:t>
      </w:r>
    </w:p>
    <w:p w14:paraId="0F06FA4A" w14:textId="77777777" w:rsidR="00D21CF2" w:rsidRPr="00D431E8" w:rsidRDefault="00D21CF2" w:rsidP="00D21CF2">
      <w:pPr>
        <w:pStyle w:val="Textodstavce"/>
        <w:numPr>
          <w:ilvl w:val="0"/>
          <w:numId w:val="0"/>
        </w:numPr>
        <w:spacing w:before="240" w:after="240" w:line="360" w:lineRule="auto"/>
        <w:rPr>
          <w:rFonts w:ascii="Calibri" w:hAnsi="Calibri" w:cs="Calibri"/>
          <w:b/>
          <w:iCs/>
          <w:sz w:val="22"/>
          <w:szCs w:val="22"/>
        </w:rPr>
      </w:pPr>
      <w:r w:rsidRPr="00D431E8">
        <w:rPr>
          <w:rFonts w:ascii="Calibri" w:hAnsi="Calibri" w:cs="Calibri"/>
          <w:b/>
          <w:iCs/>
          <w:sz w:val="22"/>
          <w:szCs w:val="22"/>
        </w:rPr>
        <w:t>Dodavatel je povinen ve své nabídce</w:t>
      </w:r>
      <w:r w:rsidR="00D431E8">
        <w:rPr>
          <w:rFonts w:ascii="Calibri" w:hAnsi="Calibri" w:cs="Calibri"/>
          <w:b/>
          <w:iCs/>
          <w:sz w:val="22"/>
          <w:szCs w:val="22"/>
        </w:rPr>
        <w:t>:</w:t>
      </w:r>
    </w:p>
    <w:p w14:paraId="19BCB217" w14:textId="77777777" w:rsidR="00D21CF2" w:rsidRDefault="00D431E8" w:rsidP="00D21CF2">
      <w:pPr>
        <w:pStyle w:val="Textodstavce"/>
        <w:numPr>
          <w:ilvl w:val="0"/>
          <w:numId w:val="19"/>
        </w:numPr>
        <w:tabs>
          <w:tab w:val="clear" w:pos="851"/>
        </w:tabs>
        <w:spacing w:before="240" w:after="240" w:line="360" w:lineRule="auto"/>
        <w:rPr>
          <w:rFonts w:ascii="Calibri" w:hAnsi="Calibri" w:cs="Calibri"/>
          <w:bCs/>
          <w:iCs/>
          <w:sz w:val="22"/>
          <w:szCs w:val="22"/>
        </w:rPr>
      </w:pPr>
      <w:r>
        <w:rPr>
          <w:rFonts w:ascii="Calibri" w:hAnsi="Calibri" w:cs="Calibri"/>
          <w:bCs/>
          <w:iCs/>
          <w:sz w:val="22"/>
          <w:szCs w:val="22"/>
        </w:rPr>
        <w:t xml:space="preserve">Ke každé nabízené kontrastní látce </w:t>
      </w:r>
      <w:r w:rsidR="00D21CF2">
        <w:rPr>
          <w:rFonts w:ascii="Calibri" w:hAnsi="Calibri" w:cs="Calibri"/>
          <w:bCs/>
          <w:iCs/>
          <w:sz w:val="22"/>
          <w:szCs w:val="22"/>
        </w:rPr>
        <w:t>uvést konkrétní kód SÚKL a obchodní název nabízené kontrastní látky (vyplněním příslušných položek v příloze č. 3 ZD</w:t>
      </w:r>
      <w:r w:rsidR="00325DB1">
        <w:rPr>
          <w:rFonts w:ascii="Calibri" w:hAnsi="Calibri" w:cs="Calibri"/>
          <w:bCs/>
          <w:iCs/>
          <w:sz w:val="22"/>
          <w:szCs w:val="22"/>
        </w:rPr>
        <w:t>)</w:t>
      </w:r>
      <w:r w:rsidR="00D21CF2">
        <w:rPr>
          <w:rFonts w:ascii="Calibri" w:hAnsi="Calibri" w:cs="Calibri"/>
          <w:bCs/>
          <w:iCs/>
          <w:sz w:val="22"/>
          <w:szCs w:val="22"/>
        </w:rPr>
        <w:t xml:space="preserve">; </w:t>
      </w:r>
    </w:p>
    <w:p w14:paraId="7708E196" w14:textId="77777777" w:rsidR="00D21CF2" w:rsidRDefault="00D431E8" w:rsidP="00D21CF2">
      <w:pPr>
        <w:pStyle w:val="Textodstavce"/>
        <w:numPr>
          <w:ilvl w:val="0"/>
          <w:numId w:val="19"/>
        </w:numPr>
        <w:tabs>
          <w:tab w:val="clear" w:pos="851"/>
        </w:tabs>
        <w:spacing w:before="240" w:after="240" w:line="360" w:lineRule="auto"/>
        <w:rPr>
          <w:rFonts w:ascii="Calibri" w:hAnsi="Calibri" w:cs="Calibri"/>
          <w:bCs/>
          <w:iCs/>
          <w:sz w:val="22"/>
          <w:szCs w:val="22"/>
        </w:rPr>
      </w:pPr>
      <w:r>
        <w:rPr>
          <w:rFonts w:ascii="Calibri" w:hAnsi="Calibri" w:cs="Calibri"/>
          <w:bCs/>
          <w:iCs/>
          <w:sz w:val="22"/>
          <w:szCs w:val="22"/>
        </w:rPr>
        <w:t xml:space="preserve">Ke každé nabízené kontrastní látce </w:t>
      </w:r>
      <w:r w:rsidR="00D21CF2">
        <w:rPr>
          <w:rFonts w:ascii="Calibri" w:hAnsi="Calibri" w:cs="Calibri"/>
          <w:bCs/>
          <w:iCs/>
          <w:sz w:val="22"/>
          <w:szCs w:val="22"/>
        </w:rPr>
        <w:t>předložit rozhodnutí o registraci každé nabízené kontrastní látky (léčivého přípravku) dle § 32 zákona o léčivech</w:t>
      </w:r>
      <w:r w:rsidR="00325DB1">
        <w:rPr>
          <w:rFonts w:ascii="Calibri" w:hAnsi="Calibri" w:cs="Calibri"/>
          <w:bCs/>
          <w:iCs/>
          <w:sz w:val="22"/>
          <w:szCs w:val="22"/>
        </w:rPr>
        <w:t>; a</w:t>
      </w:r>
    </w:p>
    <w:p w14:paraId="2AC33167" w14:textId="77777777" w:rsidR="00D431E8" w:rsidRDefault="00D431E8" w:rsidP="00D431E8">
      <w:pPr>
        <w:pStyle w:val="Textodstavce"/>
        <w:numPr>
          <w:ilvl w:val="0"/>
          <w:numId w:val="19"/>
        </w:numPr>
        <w:tabs>
          <w:tab w:val="clear" w:pos="851"/>
        </w:tabs>
        <w:spacing w:before="240" w:after="240" w:line="360" w:lineRule="auto"/>
        <w:rPr>
          <w:rFonts w:ascii="Calibri" w:hAnsi="Calibri" w:cs="Calibri"/>
          <w:bCs/>
          <w:iCs/>
          <w:sz w:val="22"/>
          <w:szCs w:val="22"/>
        </w:rPr>
      </w:pPr>
      <w:r>
        <w:rPr>
          <w:rFonts w:ascii="Calibri" w:hAnsi="Calibri" w:cs="Calibri"/>
          <w:bCs/>
          <w:iCs/>
          <w:sz w:val="22"/>
          <w:szCs w:val="22"/>
        </w:rPr>
        <w:t xml:space="preserve">Předložit </w:t>
      </w:r>
      <w:r w:rsidRPr="00D431E8">
        <w:rPr>
          <w:rFonts w:ascii="Calibri" w:hAnsi="Calibri" w:cs="Calibri"/>
          <w:bCs/>
          <w:iCs/>
          <w:sz w:val="22"/>
          <w:szCs w:val="22"/>
        </w:rPr>
        <w:t xml:space="preserve">čestné prohlášení, že účastník bude mít nejpozději k datu podpisu </w:t>
      </w:r>
      <w:r w:rsidR="00325DB1">
        <w:rPr>
          <w:rFonts w:ascii="Calibri" w:hAnsi="Calibri" w:cs="Calibri"/>
          <w:bCs/>
          <w:iCs/>
          <w:sz w:val="22"/>
          <w:szCs w:val="22"/>
        </w:rPr>
        <w:t xml:space="preserve">rámcové </w:t>
      </w:r>
      <w:r w:rsidRPr="00D431E8">
        <w:rPr>
          <w:rFonts w:ascii="Calibri" w:hAnsi="Calibri" w:cs="Calibri"/>
          <w:bCs/>
          <w:iCs/>
          <w:sz w:val="22"/>
          <w:szCs w:val="22"/>
        </w:rPr>
        <w:t>kupní smlouvy z jeho strany, zajištěn přístup k požadovanému množství předmětného léčivého přípravku.</w:t>
      </w:r>
    </w:p>
    <w:p w14:paraId="1D4B0447" w14:textId="77777777" w:rsidR="00D431E8" w:rsidRPr="00D431E8" w:rsidRDefault="00D431E8" w:rsidP="00D431E8">
      <w:pPr>
        <w:pStyle w:val="Textodstavce"/>
        <w:numPr>
          <w:ilvl w:val="0"/>
          <w:numId w:val="0"/>
        </w:numPr>
        <w:tabs>
          <w:tab w:val="clear" w:pos="851"/>
        </w:tabs>
        <w:spacing w:before="240" w:after="240" w:line="360" w:lineRule="auto"/>
        <w:rPr>
          <w:rFonts w:ascii="Calibri" w:hAnsi="Calibri" w:cs="Calibri"/>
          <w:b/>
          <w:iCs/>
          <w:sz w:val="22"/>
          <w:szCs w:val="22"/>
        </w:rPr>
      </w:pPr>
      <w:r w:rsidRPr="00D431E8">
        <w:rPr>
          <w:rFonts w:ascii="Calibri" w:hAnsi="Calibri" w:cs="Calibri"/>
          <w:b/>
          <w:iCs/>
          <w:sz w:val="22"/>
          <w:szCs w:val="22"/>
        </w:rPr>
        <w:t>Nedoložení výše uvedených dokladů je důvodem pro vyloučení účastníka ze zadávacího řízení.</w:t>
      </w:r>
    </w:p>
    <w:p w14:paraId="61EFD2AF" w14:textId="77777777" w:rsidR="00D21CF2" w:rsidRPr="00F06E2B" w:rsidRDefault="00D21CF2" w:rsidP="002318D2">
      <w:pPr>
        <w:pStyle w:val="Textodstavce"/>
        <w:numPr>
          <w:ilvl w:val="0"/>
          <w:numId w:val="0"/>
        </w:numPr>
        <w:spacing w:before="240" w:after="240" w:line="360" w:lineRule="auto"/>
        <w:rPr>
          <w:rFonts w:ascii="Calibri" w:hAnsi="Calibri" w:cs="Calibri"/>
          <w:b/>
          <w:sz w:val="22"/>
          <w:szCs w:val="22"/>
        </w:rPr>
      </w:pPr>
    </w:p>
    <w:p w14:paraId="48727AEF" w14:textId="77777777" w:rsidR="007E77C6" w:rsidRPr="00F06E2B" w:rsidRDefault="007E77C6" w:rsidP="002318D2">
      <w:pPr>
        <w:pStyle w:val="Nadpis1"/>
        <w:keepNext w:val="0"/>
        <w:keepLines/>
        <w:numPr>
          <w:ilvl w:val="1"/>
          <w:numId w:val="9"/>
        </w:numPr>
        <w:shd w:val="pct5" w:color="auto" w:fill="auto"/>
        <w:tabs>
          <w:tab w:val="left" w:pos="851"/>
        </w:tabs>
        <w:spacing w:before="360" w:after="240" w:line="360" w:lineRule="auto"/>
        <w:ind w:left="851" w:hanging="567"/>
        <w:rPr>
          <w:rFonts w:ascii="Calibri" w:hAnsi="Calibri" w:cs="Calibri"/>
          <w:noProof w:val="0"/>
          <w:color w:val="auto"/>
          <w:sz w:val="22"/>
          <w:szCs w:val="22"/>
        </w:rPr>
      </w:pPr>
      <w:bookmarkStart w:id="32" w:name="_Toc102898998"/>
      <w:bookmarkStart w:id="33" w:name="_Toc240353031"/>
      <w:bookmarkStart w:id="34" w:name="_Toc271267054"/>
      <w:r w:rsidRPr="00F06E2B">
        <w:rPr>
          <w:rFonts w:ascii="Calibri" w:hAnsi="Calibri" w:cs="Calibri"/>
          <w:noProof w:val="0"/>
          <w:color w:val="auto"/>
          <w:sz w:val="22"/>
          <w:szCs w:val="22"/>
        </w:rPr>
        <w:t>Požadavky na jednotné uspořádání nabídky</w:t>
      </w:r>
      <w:bookmarkEnd w:id="32"/>
      <w:bookmarkEnd w:id="33"/>
      <w:bookmarkEnd w:id="34"/>
      <w:r w:rsidR="00A80419" w:rsidRPr="00F06E2B">
        <w:rPr>
          <w:rFonts w:ascii="Calibri" w:hAnsi="Calibri" w:cs="Calibri"/>
          <w:noProof w:val="0"/>
          <w:color w:val="auto"/>
          <w:sz w:val="22"/>
          <w:szCs w:val="22"/>
        </w:rPr>
        <w:t xml:space="preserve"> (doporučení zadavatele)</w:t>
      </w:r>
    </w:p>
    <w:p w14:paraId="6AE30A39" w14:textId="77777777" w:rsidR="00D21CF2" w:rsidRDefault="00D431E8" w:rsidP="007B38FA">
      <w:pPr>
        <w:spacing w:before="120" w:line="360" w:lineRule="auto"/>
        <w:jc w:val="both"/>
        <w:rPr>
          <w:rFonts w:ascii="Calibri" w:hAnsi="Calibri" w:cs="Calibri"/>
          <w:color w:val="000000"/>
          <w:sz w:val="22"/>
          <w:szCs w:val="22"/>
        </w:rPr>
      </w:pPr>
      <w:r>
        <w:rPr>
          <w:rFonts w:ascii="Calibri" w:hAnsi="Calibri" w:cs="Calibri"/>
          <w:color w:val="000000"/>
          <w:sz w:val="22"/>
          <w:szCs w:val="22"/>
        </w:rPr>
        <w:lastRenderedPageBreak/>
        <w:t xml:space="preserve">Dodavatel zpracuje a podá nabídku na každou část veřejné zakázky, do které podává svou nabídku samostatně. </w:t>
      </w:r>
    </w:p>
    <w:p w14:paraId="230C2006" w14:textId="77777777" w:rsidR="007E77C6" w:rsidRPr="00F06E2B" w:rsidRDefault="009D04D6" w:rsidP="007B38FA">
      <w:pPr>
        <w:spacing w:before="120" w:line="360" w:lineRule="auto"/>
        <w:jc w:val="both"/>
        <w:rPr>
          <w:rFonts w:ascii="Calibri" w:hAnsi="Calibri" w:cs="Calibri"/>
          <w:b/>
          <w:color w:val="000000"/>
          <w:sz w:val="22"/>
          <w:szCs w:val="22"/>
        </w:rPr>
      </w:pPr>
      <w:r w:rsidRPr="00F06E2B">
        <w:rPr>
          <w:rFonts w:ascii="Calibri" w:hAnsi="Calibri" w:cs="Calibri"/>
          <w:color w:val="000000"/>
          <w:sz w:val="22"/>
          <w:szCs w:val="22"/>
        </w:rPr>
        <w:t>Dodavatel</w:t>
      </w:r>
      <w:r w:rsidR="007E77C6" w:rsidRPr="00F06E2B">
        <w:rPr>
          <w:rFonts w:ascii="Calibri" w:hAnsi="Calibri" w:cs="Calibri"/>
          <w:color w:val="000000"/>
          <w:sz w:val="22"/>
          <w:szCs w:val="22"/>
        </w:rPr>
        <w:t xml:space="preserve"> sestaví svaz</w:t>
      </w:r>
      <w:r w:rsidR="00146EE7" w:rsidRPr="00F06E2B">
        <w:rPr>
          <w:rFonts w:ascii="Calibri" w:hAnsi="Calibri" w:cs="Calibri"/>
          <w:color w:val="000000"/>
          <w:sz w:val="22"/>
          <w:szCs w:val="22"/>
        </w:rPr>
        <w:t>e</w:t>
      </w:r>
      <w:r w:rsidR="007E77C6" w:rsidRPr="00F06E2B">
        <w:rPr>
          <w:rFonts w:ascii="Calibri" w:hAnsi="Calibri" w:cs="Calibri"/>
          <w:color w:val="000000"/>
          <w:sz w:val="22"/>
          <w:szCs w:val="22"/>
        </w:rPr>
        <w:t>k n</w:t>
      </w:r>
      <w:r w:rsidR="00D222C7" w:rsidRPr="00F06E2B">
        <w:rPr>
          <w:rFonts w:ascii="Calibri" w:hAnsi="Calibri" w:cs="Calibri"/>
          <w:color w:val="000000"/>
          <w:sz w:val="22"/>
          <w:szCs w:val="22"/>
        </w:rPr>
        <w:t>abídky v níže vymezeném pořadí:</w:t>
      </w:r>
    </w:p>
    <w:p w14:paraId="23354EA3" w14:textId="77777777" w:rsidR="00266AF3" w:rsidRPr="00F06E2B" w:rsidRDefault="007E77C6" w:rsidP="000D6B51">
      <w:pPr>
        <w:numPr>
          <w:ilvl w:val="0"/>
          <w:numId w:val="6"/>
        </w:numPr>
        <w:spacing w:before="120" w:line="360" w:lineRule="auto"/>
        <w:jc w:val="both"/>
        <w:rPr>
          <w:rFonts w:ascii="Calibri" w:hAnsi="Calibri" w:cs="Calibri"/>
          <w:color w:val="000000"/>
          <w:sz w:val="22"/>
          <w:szCs w:val="22"/>
        </w:rPr>
      </w:pPr>
      <w:r w:rsidRPr="00F06E2B">
        <w:rPr>
          <w:rFonts w:ascii="Calibri" w:hAnsi="Calibri" w:cs="Calibri"/>
          <w:color w:val="000000"/>
          <w:sz w:val="22"/>
          <w:szCs w:val="22"/>
        </w:rPr>
        <w:t>krycí list nabídky</w:t>
      </w:r>
    </w:p>
    <w:p w14:paraId="4F168F7E" w14:textId="77777777" w:rsidR="00266AF3" w:rsidRPr="00F06E2B" w:rsidRDefault="007E77C6" w:rsidP="000D6B51">
      <w:pPr>
        <w:numPr>
          <w:ilvl w:val="0"/>
          <w:numId w:val="6"/>
        </w:numPr>
        <w:spacing w:before="120" w:line="360" w:lineRule="auto"/>
        <w:jc w:val="both"/>
        <w:rPr>
          <w:rFonts w:ascii="Calibri" w:hAnsi="Calibri" w:cs="Calibri"/>
          <w:color w:val="000000"/>
          <w:sz w:val="22"/>
          <w:szCs w:val="22"/>
        </w:rPr>
      </w:pPr>
      <w:r w:rsidRPr="00F06E2B">
        <w:rPr>
          <w:rFonts w:ascii="Calibri" w:hAnsi="Calibri" w:cs="Calibri"/>
          <w:color w:val="000000"/>
          <w:sz w:val="22"/>
          <w:szCs w:val="22"/>
        </w:rPr>
        <w:t>obsah svazku</w:t>
      </w:r>
    </w:p>
    <w:p w14:paraId="2F8BAB2B" w14:textId="77777777" w:rsidR="00D222C7" w:rsidRPr="00F06E2B" w:rsidRDefault="00D222C7" w:rsidP="000D6B51">
      <w:pPr>
        <w:numPr>
          <w:ilvl w:val="0"/>
          <w:numId w:val="6"/>
        </w:numPr>
        <w:spacing w:before="120" w:line="360" w:lineRule="auto"/>
        <w:jc w:val="both"/>
        <w:rPr>
          <w:rFonts w:ascii="Calibri" w:hAnsi="Calibri" w:cs="Calibri"/>
          <w:color w:val="000000"/>
          <w:sz w:val="22"/>
          <w:szCs w:val="22"/>
        </w:rPr>
      </w:pPr>
      <w:r w:rsidRPr="00F06E2B">
        <w:rPr>
          <w:rFonts w:ascii="Calibri" w:hAnsi="Calibri" w:cs="Calibri"/>
          <w:color w:val="000000"/>
          <w:sz w:val="22"/>
          <w:szCs w:val="22"/>
        </w:rPr>
        <w:t>dokumenty prokazující splnění kvalifikace</w:t>
      </w:r>
    </w:p>
    <w:p w14:paraId="1C3254A9" w14:textId="77777777" w:rsidR="00690FC7" w:rsidRPr="00690FC7" w:rsidRDefault="00690FC7" w:rsidP="00690FC7">
      <w:pPr>
        <w:numPr>
          <w:ilvl w:val="0"/>
          <w:numId w:val="6"/>
        </w:numPr>
        <w:spacing w:before="120" w:line="360" w:lineRule="auto"/>
        <w:jc w:val="both"/>
        <w:rPr>
          <w:rFonts w:ascii="Calibri" w:hAnsi="Calibri" w:cs="Calibri"/>
          <w:sz w:val="22"/>
          <w:szCs w:val="22"/>
        </w:rPr>
      </w:pPr>
      <w:r w:rsidRPr="00690FC7">
        <w:rPr>
          <w:rFonts w:ascii="Calibri" w:hAnsi="Calibri" w:cs="Calibri"/>
          <w:color w:val="000000"/>
          <w:sz w:val="22"/>
          <w:szCs w:val="22"/>
        </w:rPr>
        <w:t xml:space="preserve">řádně vyplněnou přílohu č. 3 – Technická specifikace vč. nabídkové ceny pro tu část veřejné zakázky, </w:t>
      </w:r>
      <w:r>
        <w:rPr>
          <w:rFonts w:ascii="Calibri" w:hAnsi="Calibri" w:cs="Calibri"/>
          <w:color w:val="000000"/>
          <w:sz w:val="22"/>
          <w:szCs w:val="22"/>
        </w:rPr>
        <w:t>do</w:t>
      </w:r>
      <w:r w:rsidRPr="00690FC7">
        <w:rPr>
          <w:rFonts w:ascii="Calibri" w:hAnsi="Calibri" w:cs="Calibri"/>
          <w:color w:val="000000"/>
          <w:sz w:val="22"/>
          <w:szCs w:val="22"/>
        </w:rPr>
        <w:t xml:space="preserve"> kter</w:t>
      </w:r>
      <w:r>
        <w:rPr>
          <w:rFonts w:ascii="Calibri" w:hAnsi="Calibri" w:cs="Calibri"/>
          <w:color w:val="000000"/>
          <w:sz w:val="22"/>
          <w:szCs w:val="22"/>
        </w:rPr>
        <w:t>é</w:t>
      </w:r>
      <w:r w:rsidRPr="00690FC7">
        <w:rPr>
          <w:rFonts w:ascii="Calibri" w:hAnsi="Calibri" w:cs="Calibri"/>
          <w:color w:val="000000"/>
          <w:sz w:val="22"/>
          <w:szCs w:val="22"/>
        </w:rPr>
        <w:t xml:space="preserve"> </w:t>
      </w:r>
      <w:r>
        <w:rPr>
          <w:rFonts w:ascii="Calibri" w:hAnsi="Calibri" w:cs="Calibri"/>
          <w:color w:val="000000"/>
          <w:sz w:val="22"/>
          <w:szCs w:val="22"/>
        </w:rPr>
        <w:t>nabídku podává</w:t>
      </w:r>
    </w:p>
    <w:p w14:paraId="51E6882C" w14:textId="77777777" w:rsidR="003829E6" w:rsidRDefault="003829E6" w:rsidP="00A80419">
      <w:pPr>
        <w:numPr>
          <w:ilvl w:val="0"/>
          <w:numId w:val="6"/>
        </w:numPr>
        <w:spacing w:before="120" w:line="360" w:lineRule="auto"/>
        <w:jc w:val="both"/>
        <w:rPr>
          <w:rFonts w:ascii="Calibri" w:hAnsi="Calibri" w:cs="Calibri"/>
          <w:sz w:val="22"/>
          <w:szCs w:val="22"/>
        </w:rPr>
      </w:pPr>
      <w:r>
        <w:rPr>
          <w:rFonts w:ascii="Calibri" w:hAnsi="Calibri" w:cs="Calibri"/>
          <w:sz w:val="22"/>
          <w:szCs w:val="22"/>
        </w:rPr>
        <w:t>rozhodnutí o registraci kontrastní látky</w:t>
      </w:r>
    </w:p>
    <w:p w14:paraId="1402E358" w14:textId="77777777" w:rsidR="003829E6" w:rsidRDefault="003829E6" w:rsidP="00A80419">
      <w:pPr>
        <w:numPr>
          <w:ilvl w:val="0"/>
          <w:numId w:val="6"/>
        </w:numPr>
        <w:spacing w:before="120" w:line="360" w:lineRule="auto"/>
        <w:jc w:val="both"/>
        <w:rPr>
          <w:rFonts w:ascii="Calibri" w:hAnsi="Calibri" w:cs="Calibri"/>
          <w:sz w:val="22"/>
          <w:szCs w:val="22"/>
        </w:rPr>
      </w:pPr>
      <w:r>
        <w:rPr>
          <w:rFonts w:ascii="Calibri" w:hAnsi="Calibri" w:cs="Calibri"/>
          <w:sz w:val="22"/>
          <w:szCs w:val="22"/>
        </w:rPr>
        <w:t>čestné prohlášení o zajištění požadovaného množství předmětného léčivého přípravku</w:t>
      </w:r>
    </w:p>
    <w:p w14:paraId="4DD854E6" w14:textId="77777777" w:rsidR="00A80419" w:rsidRPr="00F06E2B" w:rsidRDefault="00A80419" w:rsidP="00A80419">
      <w:pPr>
        <w:numPr>
          <w:ilvl w:val="0"/>
          <w:numId w:val="6"/>
        </w:numPr>
        <w:spacing w:before="120" w:line="360" w:lineRule="auto"/>
        <w:jc w:val="both"/>
        <w:rPr>
          <w:rFonts w:ascii="Calibri" w:hAnsi="Calibri" w:cs="Calibri"/>
          <w:sz w:val="22"/>
          <w:szCs w:val="22"/>
        </w:rPr>
      </w:pPr>
      <w:r w:rsidRPr="00F06E2B">
        <w:rPr>
          <w:rFonts w:ascii="Calibri" w:hAnsi="Calibri" w:cs="Calibri"/>
          <w:sz w:val="22"/>
          <w:szCs w:val="22"/>
        </w:rPr>
        <w:t xml:space="preserve">návrh </w:t>
      </w:r>
      <w:r w:rsidR="00D377FF" w:rsidRPr="00F06E2B">
        <w:rPr>
          <w:rFonts w:ascii="Calibri" w:hAnsi="Calibri" w:cs="Calibri"/>
          <w:sz w:val="22"/>
          <w:szCs w:val="22"/>
        </w:rPr>
        <w:t>rámcové dohody</w:t>
      </w:r>
      <w:r w:rsidRPr="00F06E2B">
        <w:rPr>
          <w:rFonts w:ascii="Calibri" w:hAnsi="Calibri" w:cs="Calibri"/>
          <w:sz w:val="22"/>
          <w:szCs w:val="22"/>
        </w:rPr>
        <w:t xml:space="preserve"> splňující požadavky čl. 7 ve formátu </w:t>
      </w:r>
      <w:r w:rsidRPr="00F06E2B">
        <w:rPr>
          <w:rFonts w:ascii="Calibri" w:hAnsi="Calibri" w:cs="Calibri"/>
          <w:color w:val="000000"/>
          <w:sz w:val="22"/>
          <w:szCs w:val="22"/>
        </w:rPr>
        <w:t>*.doc</w:t>
      </w:r>
      <w:r w:rsidR="0039240A" w:rsidRPr="00F06E2B">
        <w:rPr>
          <w:rFonts w:ascii="Calibri" w:hAnsi="Calibri" w:cs="Calibri"/>
          <w:color w:val="000000"/>
          <w:sz w:val="22"/>
          <w:szCs w:val="22"/>
        </w:rPr>
        <w:t>, nebo *.</w:t>
      </w:r>
      <w:proofErr w:type="spellStart"/>
      <w:r w:rsidR="0039240A" w:rsidRPr="00F06E2B">
        <w:rPr>
          <w:rFonts w:ascii="Calibri" w:hAnsi="Calibri" w:cs="Calibri"/>
          <w:color w:val="000000"/>
          <w:sz w:val="22"/>
          <w:szCs w:val="22"/>
        </w:rPr>
        <w:t>docx</w:t>
      </w:r>
      <w:proofErr w:type="spellEnd"/>
      <w:r w:rsidR="00985600" w:rsidRPr="00F06E2B">
        <w:rPr>
          <w:rFonts w:ascii="Calibri" w:hAnsi="Calibri" w:cs="Calibri"/>
          <w:color w:val="000000"/>
          <w:sz w:val="22"/>
          <w:szCs w:val="22"/>
        </w:rPr>
        <w:t xml:space="preserve">, přičemž dodavatel je povinen předložit vždy návrh </w:t>
      </w:r>
      <w:r w:rsidR="002D13A8" w:rsidRPr="00F06E2B">
        <w:rPr>
          <w:rFonts w:ascii="Calibri" w:hAnsi="Calibri" w:cs="Calibri"/>
          <w:color w:val="000000"/>
          <w:sz w:val="22"/>
          <w:szCs w:val="22"/>
        </w:rPr>
        <w:t>rámcové dohody</w:t>
      </w:r>
      <w:r w:rsidR="00985600" w:rsidRPr="00F06E2B">
        <w:rPr>
          <w:rFonts w:ascii="Calibri" w:hAnsi="Calibri" w:cs="Calibri"/>
          <w:color w:val="000000"/>
          <w:sz w:val="22"/>
          <w:szCs w:val="22"/>
        </w:rPr>
        <w:t xml:space="preserve"> pro tu část veřejné zakázky, do které nabídku podává</w:t>
      </w:r>
    </w:p>
    <w:p w14:paraId="7F3DE2A7" w14:textId="77777777" w:rsidR="00266AF3" w:rsidRPr="00F06E2B" w:rsidRDefault="005F3BEC" w:rsidP="000D6B51">
      <w:pPr>
        <w:numPr>
          <w:ilvl w:val="0"/>
          <w:numId w:val="6"/>
        </w:numPr>
        <w:spacing w:before="120" w:line="360" w:lineRule="auto"/>
        <w:jc w:val="both"/>
        <w:rPr>
          <w:rFonts w:ascii="Calibri" w:hAnsi="Calibri" w:cs="Calibri"/>
          <w:color w:val="000000"/>
          <w:sz w:val="22"/>
          <w:szCs w:val="22"/>
        </w:rPr>
      </w:pPr>
      <w:r>
        <w:rPr>
          <w:rFonts w:ascii="Calibri" w:hAnsi="Calibri" w:cs="Calibri"/>
          <w:color w:val="000000"/>
          <w:sz w:val="22"/>
          <w:szCs w:val="22"/>
        </w:rPr>
        <w:t xml:space="preserve">řádně vyplněné </w:t>
      </w:r>
      <w:r w:rsidR="007E77C6" w:rsidRPr="00F06E2B">
        <w:rPr>
          <w:rFonts w:ascii="Calibri" w:hAnsi="Calibri" w:cs="Calibri"/>
          <w:color w:val="000000"/>
          <w:sz w:val="22"/>
          <w:szCs w:val="22"/>
        </w:rPr>
        <w:t xml:space="preserve">přílohy návrhu </w:t>
      </w:r>
      <w:r w:rsidR="002D13A8" w:rsidRPr="00F06E2B">
        <w:rPr>
          <w:rFonts w:ascii="Calibri" w:hAnsi="Calibri" w:cs="Calibri"/>
          <w:color w:val="000000"/>
          <w:sz w:val="22"/>
          <w:szCs w:val="22"/>
        </w:rPr>
        <w:t>rámcové dohody</w:t>
      </w:r>
      <w:r w:rsidR="007E77C6" w:rsidRPr="00F06E2B">
        <w:rPr>
          <w:rFonts w:ascii="Calibri" w:hAnsi="Calibri" w:cs="Calibri"/>
          <w:color w:val="000000"/>
          <w:sz w:val="22"/>
          <w:szCs w:val="22"/>
        </w:rPr>
        <w:t xml:space="preserve"> </w:t>
      </w:r>
      <w:r w:rsidR="00A80419" w:rsidRPr="00F06E2B">
        <w:rPr>
          <w:rFonts w:ascii="Calibri" w:hAnsi="Calibri" w:cs="Calibri"/>
          <w:color w:val="000000"/>
          <w:sz w:val="22"/>
          <w:szCs w:val="22"/>
        </w:rPr>
        <w:t xml:space="preserve">(např. </w:t>
      </w:r>
      <w:r w:rsidR="00BA54EB">
        <w:rPr>
          <w:rFonts w:ascii="Calibri" w:hAnsi="Calibri" w:cs="Calibri"/>
          <w:color w:val="000000"/>
          <w:sz w:val="22"/>
          <w:szCs w:val="22"/>
        </w:rPr>
        <w:t>Příloha č. 1 - S</w:t>
      </w:r>
      <w:r w:rsidR="00A80419" w:rsidRPr="00F06E2B">
        <w:rPr>
          <w:rFonts w:ascii="Calibri" w:hAnsi="Calibri" w:cs="Calibri"/>
          <w:color w:val="000000"/>
          <w:sz w:val="22"/>
          <w:szCs w:val="22"/>
        </w:rPr>
        <w:t xml:space="preserve">pecifikace </w:t>
      </w:r>
      <w:r w:rsidR="00D377FF" w:rsidRPr="00F06E2B">
        <w:rPr>
          <w:rFonts w:ascii="Calibri" w:hAnsi="Calibri" w:cs="Calibri"/>
          <w:color w:val="000000"/>
          <w:sz w:val="22"/>
          <w:szCs w:val="22"/>
        </w:rPr>
        <w:t xml:space="preserve">a ceník </w:t>
      </w:r>
      <w:r w:rsidR="00A80419" w:rsidRPr="00F06E2B">
        <w:rPr>
          <w:rFonts w:ascii="Calibri" w:hAnsi="Calibri" w:cs="Calibri"/>
          <w:color w:val="000000"/>
          <w:sz w:val="22"/>
          <w:szCs w:val="22"/>
        </w:rPr>
        <w:t>ve formátu .</w:t>
      </w:r>
      <w:proofErr w:type="spellStart"/>
      <w:r w:rsidR="00A80419" w:rsidRPr="00F06E2B">
        <w:rPr>
          <w:rFonts w:ascii="Calibri" w:hAnsi="Calibri" w:cs="Calibri"/>
          <w:color w:val="000000"/>
          <w:sz w:val="22"/>
          <w:szCs w:val="22"/>
        </w:rPr>
        <w:t>xls</w:t>
      </w:r>
      <w:proofErr w:type="spellEnd"/>
      <w:r w:rsidR="00A80419" w:rsidRPr="00F06E2B">
        <w:rPr>
          <w:rFonts w:ascii="Calibri" w:hAnsi="Calibri" w:cs="Calibri"/>
          <w:color w:val="000000"/>
          <w:sz w:val="22"/>
          <w:szCs w:val="22"/>
        </w:rPr>
        <w:t xml:space="preserve">, </w:t>
      </w:r>
      <w:r w:rsidR="00BA54EB">
        <w:rPr>
          <w:rFonts w:ascii="Calibri" w:hAnsi="Calibri" w:cs="Calibri"/>
          <w:color w:val="000000"/>
          <w:sz w:val="22"/>
          <w:szCs w:val="22"/>
        </w:rPr>
        <w:t>Příloha č. 2 - Seznam</w:t>
      </w:r>
      <w:r w:rsidR="00A80419" w:rsidRPr="00F06E2B">
        <w:rPr>
          <w:rFonts w:ascii="Calibri" w:hAnsi="Calibri" w:cs="Calibri"/>
          <w:color w:val="000000"/>
          <w:sz w:val="22"/>
          <w:szCs w:val="22"/>
        </w:rPr>
        <w:t xml:space="preserve"> poddodavatelů ve formátu .doc)</w:t>
      </w:r>
      <w:r w:rsidR="00985600" w:rsidRPr="00F06E2B">
        <w:rPr>
          <w:rFonts w:ascii="Calibri" w:hAnsi="Calibri" w:cs="Calibri"/>
          <w:color w:val="000000"/>
          <w:sz w:val="22"/>
          <w:szCs w:val="22"/>
        </w:rPr>
        <w:t xml:space="preserve"> pro tu část veřejné zakázky, do které je nabídka podávána</w:t>
      </w:r>
    </w:p>
    <w:p w14:paraId="042D1E7A" w14:textId="77777777" w:rsidR="00266AF3" w:rsidRPr="00F06E2B" w:rsidRDefault="007E77C6" w:rsidP="000D6B51">
      <w:pPr>
        <w:numPr>
          <w:ilvl w:val="0"/>
          <w:numId w:val="6"/>
        </w:numPr>
        <w:spacing w:before="120" w:line="360" w:lineRule="auto"/>
        <w:jc w:val="both"/>
        <w:rPr>
          <w:rFonts w:ascii="Calibri" w:hAnsi="Calibri" w:cs="Calibri"/>
          <w:color w:val="000000"/>
          <w:sz w:val="22"/>
          <w:szCs w:val="22"/>
        </w:rPr>
      </w:pPr>
      <w:r w:rsidRPr="00F06E2B">
        <w:rPr>
          <w:rFonts w:ascii="Calibri" w:hAnsi="Calibri" w:cs="Calibri"/>
          <w:color w:val="000000"/>
          <w:sz w:val="22"/>
          <w:szCs w:val="22"/>
        </w:rPr>
        <w:t xml:space="preserve">další doklady požadované v zadávací dokumentaci </w:t>
      </w:r>
      <w:r w:rsidR="006A57A5" w:rsidRPr="00F06E2B">
        <w:rPr>
          <w:rFonts w:ascii="Calibri" w:hAnsi="Calibri" w:cs="Calibri"/>
          <w:color w:val="000000"/>
          <w:sz w:val="22"/>
          <w:szCs w:val="22"/>
        </w:rPr>
        <w:t>(</w:t>
      </w:r>
      <w:r w:rsidR="0088761C" w:rsidRPr="00F06E2B">
        <w:rPr>
          <w:rFonts w:ascii="Calibri" w:hAnsi="Calibri" w:cs="Calibri"/>
          <w:color w:val="000000"/>
          <w:sz w:val="22"/>
          <w:szCs w:val="22"/>
        </w:rPr>
        <w:t>např.</w:t>
      </w:r>
      <w:r w:rsidR="00D377FF" w:rsidRPr="00F06E2B">
        <w:rPr>
          <w:rFonts w:ascii="Calibri" w:hAnsi="Calibri" w:cs="Calibri"/>
          <w:color w:val="000000"/>
          <w:sz w:val="22"/>
          <w:szCs w:val="22"/>
        </w:rPr>
        <w:t xml:space="preserve"> </w:t>
      </w:r>
      <w:r w:rsidR="0088761C" w:rsidRPr="00F06E2B">
        <w:rPr>
          <w:rFonts w:ascii="Calibri" w:hAnsi="Calibri" w:cs="Calibri"/>
          <w:color w:val="000000"/>
          <w:sz w:val="22"/>
          <w:szCs w:val="22"/>
        </w:rPr>
        <w:t>plná moc</w:t>
      </w:r>
      <w:r w:rsidR="006A57A5" w:rsidRPr="00F06E2B">
        <w:rPr>
          <w:rFonts w:ascii="Calibri" w:hAnsi="Calibri" w:cs="Calibri"/>
          <w:color w:val="000000"/>
          <w:sz w:val="22"/>
          <w:szCs w:val="22"/>
        </w:rPr>
        <w:t>)</w:t>
      </w:r>
    </w:p>
    <w:p w14:paraId="51F6E0E5" w14:textId="77777777" w:rsidR="00AC553E" w:rsidRPr="00AD6C5E" w:rsidRDefault="00AD6C5E" w:rsidP="00AC553E">
      <w:pPr>
        <w:pStyle w:val="Nadpis1"/>
        <w:keepNext w:val="0"/>
        <w:keepLines/>
        <w:numPr>
          <w:ilvl w:val="0"/>
          <w:numId w:val="9"/>
        </w:numPr>
        <w:shd w:val="pct5" w:color="auto" w:fill="auto"/>
        <w:spacing w:before="480" w:after="240" w:line="360" w:lineRule="auto"/>
        <w:ind w:left="567" w:hanging="567"/>
        <w:rPr>
          <w:rFonts w:ascii="Calibri" w:hAnsi="Calibri" w:cs="Calibri"/>
          <w:color w:val="auto"/>
          <w:sz w:val="22"/>
          <w:szCs w:val="22"/>
        </w:rPr>
      </w:pPr>
      <w:r w:rsidRPr="00AD6C5E">
        <w:rPr>
          <w:rFonts w:ascii="Calibri" w:hAnsi="Calibri" w:cs="Calibri"/>
          <w:color w:val="auto"/>
          <w:sz w:val="22"/>
          <w:szCs w:val="22"/>
        </w:rPr>
        <w:t>Vyhrazená změna závazku dle § 100 odst. 1 zákona</w:t>
      </w:r>
    </w:p>
    <w:p w14:paraId="071EA256" w14:textId="77777777" w:rsidR="00AD6C5E" w:rsidRPr="00AD6C5E" w:rsidRDefault="00AD6C5E" w:rsidP="00101D5D">
      <w:pPr>
        <w:pStyle w:val="Textodstavce"/>
        <w:numPr>
          <w:ilvl w:val="0"/>
          <w:numId w:val="0"/>
        </w:numPr>
        <w:spacing w:before="0" w:line="360" w:lineRule="auto"/>
        <w:rPr>
          <w:rFonts w:ascii="Calibri" w:hAnsi="Calibri" w:cs="Calibri"/>
          <w:bCs/>
          <w:iCs/>
          <w:sz w:val="22"/>
          <w:szCs w:val="22"/>
        </w:rPr>
      </w:pPr>
      <w:r w:rsidRPr="00AD6C5E">
        <w:rPr>
          <w:rFonts w:ascii="Calibri" w:hAnsi="Calibri" w:cs="Calibri"/>
          <w:bCs/>
          <w:iCs/>
          <w:sz w:val="22"/>
          <w:szCs w:val="22"/>
        </w:rPr>
        <w:t>Zadavatel si dle § 100 odst. 1 zákona vyhrazuje následující změny závazku ze smlouvy na veřejnou zakázku:</w:t>
      </w:r>
    </w:p>
    <w:p w14:paraId="3D467B5C" w14:textId="77777777" w:rsidR="008A4F99" w:rsidRDefault="00AD6C5E" w:rsidP="00101D5D">
      <w:pPr>
        <w:pStyle w:val="Textodstavce"/>
        <w:numPr>
          <w:ilvl w:val="0"/>
          <w:numId w:val="0"/>
        </w:numPr>
        <w:tabs>
          <w:tab w:val="clear" w:pos="851"/>
        </w:tabs>
        <w:spacing w:before="0" w:line="360" w:lineRule="auto"/>
        <w:ind w:left="567" w:hanging="567"/>
        <w:rPr>
          <w:rFonts w:ascii="Calibri" w:hAnsi="Calibri" w:cs="Calibri"/>
          <w:bCs/>
          <w:iCs/>
          <w:sz w:val="22"/>
          <w:szCs w:val="22"/>
        </w:rPr>
      </w:pPr>
      <w:r w:rsidRPr="00AD6C5E">
        <w:rPr>
          <w:rFonts w:ascii="Calibri" w:hAnsi="Calibri" w:cs="Calibri"/>
          <w:bCs/>
          <w:iCs/>
          <w:sz w:val="22"/>
          <w:szCs w:val="22"/>
        </w:rPr>
        <w:t xml:space="preserve"> </w:t>
      </w:r>
      <w:r w:rsidRPr="00AD6C5E">
        <w:rPr>
          <w:rFonts w:ascii="Calibri" w:hAnsi="Calibri" w:cs="Calibri"/>
          <w:bCs/>
          <w:iCs/>
          <w:sz w:val="22"/>
          <w:szCs w:val="22"/>
        </w:rPr>
        <w:sym w:font="Symbol" w:char="F0B7"/>
      </w:r>
      <w:r w:rsidRPr="00AD6C5E">
        <w:rPr>
          <w:rFonts w:ascii="Calibri" w:hAnsi="Calibri" w:cs="Calibri"/>
          <w:bCs/>
          <w:iCs/>
          <w:sz w:val="22"/>
          <w:szCs w:val="22"/>
        </w:rPr>
        <w:t xml:space="preserve"> </w:t>
      </w:r>
      <w:r>
        <w:rPr>
          <w:rFonts w:ascii="Calibri" w:hAnsi="Calibri" w:cs="Calibri"/>
          <w:bCs/>
          <w:iCs/>
          <w:sz w:val="22"/>
          <w:szCs w:val="22"/>
        </w:rPr>
        <w:tab/>
      </w:r>
      <w:r w:rsidRPr="00AD6C5E">
        <w:rPr>
          <w:rFonts w:ascii="Calibri" w:hAnsi="Calibri" w:cs="Calibri"/>
          <w:bCs/>
          <w:iCs/>
          <w:sz w:val="22"/>
          <w:szCs w:val="22"/>
        </w:rPr>
        <w:t xml:space="preserve">pokud u některé položky </w:t>
      </w:r>
      <w:r w:rsidR="00E261BA">
        <w:rPr>
          <w:rFonts w:ascii="Calibri" w:hAnsi="Calibri" w:cs="Calibri"/>
          <w:bCs/>
          <w:iCs/>
          <w:sz w:val="22"/>
          <w:szCs w:val="22"/>
        </w:rPr>
        <w:t>z</w:t>
      </w:r>
      <w:r w:rsidRPr="00AD6C5E">
        <w:rPr>
          <w:rFonts w:ascii="Calibri" w:hAnsi="Calibri" w:cs="Calibri"/>
          <w:bCs/>
          <w:iCs/>
          <w:sz w:val="22"/>
          <w:szCs w:val="22"/>
        </w:rPr>
        <w:t>boží zcela nebo zčásti hrazené z</w:t>
      </w:r>
      <w:r>
        <w:rPr>
          <w:rFonts w:ascii="Calibri" w:hAnsi="Calibri" w:cs="Calibri"/>
          <w:bCs/>
          <w:iCs/>
          <w:sz w:val="22"/>
          <w:szCs w:val="22"/>
        </w:rPr>
        <w:t> </w:t>
      </w:r>
      <w:r w:rsidRPr="00AD6C5E">
        <w:rPr>
          <w:rFonts w:ascii="Calibri" w:hAnsi="Calibri" w:cs="Calibri"/>
          <w:bCs/>
          <w:iCs/>
          <w:sz w:val="22"/>
          <w:szCs w:val="22"/>
        </w:rPr>
        <w:t>veřejného zdravotního pojištění zdravotní pojišťovna sníží její úhradu z</w:t>
      </w:r>
      <w:r>
        <w:rPr>
          <w:rFonts w:ascii="Calibri" w:hAnsi="Calibri" w:cs="Calibri"/>
          <w:bCs/>
          <w:iCs/>
          <w:sz w:val="22"/>
          <w:szCs w:val="22"/>
        </w:rPr>
        <w:t> </w:t>
      </w:r>
      <w:r w:rsidRPr="00AD6C5E">
        <w:rPr>
          <w:rFonts w:ascii="Calibri" w:hAnsi="Calibri" w:cs="Calibri"/>
          <w:bCs/>
          <w:iCs/>
          <w:sz w:val="22"/>
          <w:szCs w:val="22"/>
        </w:rPr>
        <w:t xml:space="preserve">veřejného zdravotního pojištění a nestanoví-li právní předpis, správní rozhodnutí nebo cenový předpis jinak, pak: </w:t>
      </w:r>
    </w:p>
    <w:p w14:paraId="53F74227" w14:textId="77777777" w:rsidR="008A4F99" w:rsidRDefault="00AD6C5E" w:rsidP="00101D5D">
      <w:pPr>
        <w:pStyle w:val="Textodstavce"/>
        <w:numPr>
          <w:ilvl w:val="0"/>
          <w:numId w:val="23"/>
        </w:numPr>
        <w:spacing w:before="0" w:line="360" w:lineRule="auto"/>
        <w:ind w:left="851" w:hanging="284"/>
        <w:rPr>
          <w:rFonts w:ascii="Calibri" w:hAnsi="Calibri" w:cs="Calibri"/>
          <w:bCs/>
          <w:iCs/>
          <w:sz w:val="22"/>
          <w:szCs w:val="22"/>
        </w:rPr>
      </w:pPr>
      <w:r w:rsidRPr="00AD6C5E">
        <w:rPr>
          <w:rFonts w:ascii="Calibri" w:hAnsi="Calibri" w:cs="Calibri"/>
          <w:bCs/>
          <w:iCs/>
          <w:sz w:val="22"/>
          <w:szCs w:val="22"/>
        </w:rPr>
        <w:t>v</w:t>
      </w:r>
      <w:r>
        <w:rPr>
          <w:rFonts w:ascii="Calibri" w:hAnsi="Calibri" w:cs="Calibri"/>
          <w:bCs/>
          <w:iCs/>
          <w:sz w:val="22"/>
          <w:szCs w:val="22"/>
        </w:rPr>
        <w:t> </w:t>
      </w:r>
      <w:r w:rsidRPr="00AD6C5E">
        <w:rPr>
          <w:rFonts w:ascii="Calibri" w:hAnsi="Calibri" w:cs="Calibri"/>
          <w:bCs/>
          <w:iCs/>
          <w:sz w:val="22"/>
          <w:szCs w:val="22"/>
        </w:rPr>
        <w:t xml:space="preserve">případě, že výše této úhrady byla před jejím snížením stejná nebo vyšší než kupní cena za tuto položku zboží a současně se tím tato úhrada snížila pod tuto kupní cenu, vyhrazuje si zadavatel změnu závazku ze smlouvy tak, že tato kupní cena se snižuje na výši této úhrady po tomto jejím snížení; </w:t>
      </w:r>
    </w:p>
    <w:p w14:paraId="4FB1A1D1" w14:textId="77777777" w:rsidR="00AD6C5E" w:rsidRPr="008A4F99" w:rsidRDefault="00AD6C5E" w:rsidP="00101D5D">
      <w:pPr>
        <w:pStyle w:val="Textodstavce"/>
        <w:numPr>
          <w:ilvl w:val="0"/>
          <w:numId w:val="23"/>
        </w:numPr>
        <w:spacing w:before="0" w:line="360" w:lineRule="auto"/>
        <w:ind w:left="851" w:hanging="284"/>
        <w:rPr>
          <w:rFonts w:ascii="Calibri" w:hAnsi="Calibri" w:cs="Calibri"/>
          <w:bCs/>
          <w:iCs/>
          <w:sz w:val="22"/>
          <w:szCs w:val="22"/>
        </w:rPr>
      </w:pPr>
      <w:r w:rsidRPr="008A4F99">
        <w:rPr>
          <w:rFonts w:ascii="Calibri" w:hAnsi="Calibri" w:cs="Calibri"/>
          <w:bCs/>
          <w:iCs/>
          <w:sz w:val="22"/>
          <w:szCs w:val="22"/>
        </w:rPr>
        <w:lastRenderedPageBreak/>
        <w:t xml:space="preserve">v případě, že výše této úhrady byla před tímto snížením nižší než kupní cena za tuto položku zboží, vyhrazuje si zadavatel změnu závazku ze smlouvy tak, že tato kupní cena se snižuje o částku, o kterou se snížila tato úhrada; </w:t>
      </w:r>
    </w:p>
    <w:p w14:paraId="6C99ABFC" w14:textId="77777777" w:rsidR="00AD6C5E" w:rsidRPr="00AD6C5E" w:rsidRDefault="00AD6C5E" w:rsidP="00AD6C5E">
      <w:pPr>
        <w:pStyle w:val="Textodstavce"/>
        <w:numPr>
          <w:ilvl w:val="0"/>
          <w:numId w:val="0"/>
        </w:numPr>
        <w:tabs>
          <w:tab w:val="clear" w:pos="851"/>
          <w:tab w:val="left" w:pos="567"/>
        </w:tabs>
        <w:spacing w:before="240" w:after="240" w:line="360" w:lineRule="auto"/>
        <w:ind w:left="567" w:hanging="567"/>
        <w:rPr>
          <w:rFonts w:ascii="Calibri" w:hAnsi="Calibri" w:cs="Calibri"/>
          <w:bCs/>
          <w:iCs/>
          <w:sz w:val="22"/>
          <w:szCs w:val="22"/>
        </w:rPr>
      </w:pPr>
      <w:r w:rsidRPr="00AD6C5E">
        <w:rPr>
          <w:rFonts w:ascii="Calibri" w:hAnsi="Calibri" w:cs="Calibri"/>
          <w:bCs/>
          <w:iCs/>
          <w:sz w:val="22"/>
          <w:szCs w:val="22"/>
        </w:rPr>
        <w:sym w:font="Symbol" w:char="F0B7"/>
      </w:r>
      <w:r w:rsidRPr="00AD6C5E">
        <w:rPr>
          <w:rFonts w:ascii="Calibri" w:hAnsi="Calibri" w:cs="Calibri"/>
          <w:bCs/>
          <w:iCs/>
          <w:sz w:val="22"/>
          <w:szCs w:val="22"/>
        </w:rPr>
        <w:t xml:space="preserve"> </w:t>
      </w:r>
      <w:r>
        <w:rPr>
          <w:rFonts w:ascii="Calibri" w:hAnsi="Calibri" w:cs="Calibri"/>
          <w:bCs/>
          <w:iCs/>
          <w:sz w:val="22"/>
          <w:szCs w:val="22"/>
        </w:rPr>
        <w:tab/>
      </w:r>
      <w:r w:rsidRPr="00AD6C5E">
        <w:rPr>
          <w:rFonts w:ascii="Calibri" w:hAnsi="Calibri" w:cs="Calibri"/>
          <w:bCs/>
          <w:iCs/>
          <w:sz w:val="22"/>
          <w:szCs w:val="22"/>
        </w:rPr>
        <w:t xml:space="preserve">v případě, že dojde k ukončení výroby, k výpadku výroby, k ukončení dodávek z důvodů na straně třetí osoby nebo k výpadku dodávek z důvodů na straně třetí osoby některé položky zboží, jehož dodávka je součástí předmětu veřejné zakázky, resp. některé její části, vyhrazuje si zadavatel změnu závazku ze smlouvy spočívající v nahrazení takové položky zboží jinou položkou stejného účelového určení splňující zadávací podmínky, a to za stejnou nebo nižší kupní cenu, přičemž zadavatel není povinen takovou změnu závazku provést; </w:t>
      </w:r>
    </w:p>
    <w:p w14:paraId="5E67D350" w14:textId="77777777" w:rsidR="00AD6C5E" w:rsidRPr="00AD6C5E" w:rsidRDefault="00AD6C5E" w:rsidP="00AD6C5E">
      <w:pPr>
        <w:pStyle w:val="Textodstavce"/>
        <w:numPr>
          <w:ilvl w:val="0"/>
          <w:numId w:val="0"/>
        </w:numPr>
        <w:tabs>
          <w:tab w:val="clear" w:pos="851"/>
          <w:tab w:val="left" w:pos="567"/>
        </w:tabs>
        <w:spacing w:before="240" w:after="240" w:line="360" w:lineRule="auto"/>
        <w:ind w:left="567" w:hanging="567"/>
        <w:rPr>
          <w:rFonts w:ascii="Calibri" w:hAnsi="Calibri" w:cs="Calibri"/>
          <w:bCs/>
          <w:iCs/>
          <w:sz w:val="22"/>
          <w:szCs w:val="22"/>
        </w:rPr>
      </w:pPr>
      <w:r w:rsidRPr="00AD6C5E">
        <w:rPr>
          <w:rFonts w:ascii="Calibri" w:hAnsi="Calibri" w:cs="Calibri"/>
          <w:bCs/>
          <w:iCs/>
          <w:sz w:val="22"/>
          <w:szCs w:val="22"/>
        </w:rPr>
        <w:sym w:font="Symbol" w:char="F0B7"/>
      </w:r>
      <w:r w:rsidRPr="00AD6C5E">
        <w:rPr>
          <w:rFonts w:ascii="Calibri" w:hAnsi="Calibri" w:cs="Calibri"/>
          <w:bCs/>
          <w:iCs/>
          <w:sz w:val="22"/>
          <w:szCs w:val="22"/>
        </w:rPr>
        <w:t xml:space="preserve"> </w:t>
      </w:r>
      <w:r>
        <w:rPr>
          <w:rFonts w:ascii="Calibri" w:hAnsi="Calibri" w:cs="Calibri"/>
          <w:bCs/>
          <w:iCs/>
          <w:sz w:val="22"/>
          <w:szCs w:val="22"/>
        </w:rPr>
        <w:tab/>
      </w:r>
      <w:r w:rsidRPr="00AD6C5E">
        <w:rPr>
          <w:rFonts w:ascii="Calibri" w:hAnsi="Calibri" w:cs="Calibri"/>
          <w:bCs/>
          <w:iCs/>
          <w:sz w:val="22"/>
          <w:szCs w:val="22"/>
        </w:rPr>
        <w:t>v případě, že výrobce některé položky zboží, jehož dodávka je součástí předmětu veřejné zakázky, resp. některé její části, uvede na trh novou verzi takové položky zboží, která má stejné účelové určení a má stejné nebo lepší vlastnosti, než jsou vlastnosti požadované v zadávacích podmínkách, vyhrazuje si zadavatel změnu závazku ze smlouvy spočívající v nahrazení takové položky zboží touto její novou verzí, a to za stejnou nebo nižší kupní cenu, přičemž zadavatel není povinen takovou změnu závazku provést</w:t>
      </w:r>
      <w:r w:rsidR="0002507B">
        <w:rPr>
          <w:rFonts w:ascii="Calibri" w:hAnsi="Calibri" w:cs="Calibri"/>
          <w:bCs/>
          <w:iCs/>
          <w:sz w:val="22"/>
          <w:szCs w:val="22"/>
        </w:rPr>
        <w:t>.</w:t>
      </w:r>
    </w:p>
    <w:p w14:paraId="50228C23" w14:textId="77777777" w:rsidR="00E92C97" w:rsidRPr="00F06E2B" w:rsidRDefault="00E92C97" w:rsidP="00DA0966">
      <w:pPr>
        <w:pStyle w:val="Nadpis1"/>
        <w:keepNext w:val="0"/>
        <w:keepLines/>
        <w:numPr>
          <w:ilvl w:val="0"/>
          <w:numId w:val="9"/>
        </w:numPr>
        <w:shd w:val="pct5" w:color="auto" w:fill="auto"/>
        <w:spacing w:before="480" w:after="240" w:line="360" w:lineRule="auto"/>
        <w:ind w:left="567" w:hanging="567"/>
        <w:rPr>
          <w:rFonts w:ascii="Calibri" w:hAnsi="Calibri" w:cs="Calibri"/>
          <w:noProof w:val="0"/>
          <w:color w:val="auto"/>
          <w:sz w:val="22"/>
          <w:szCs w:val="22"/>
        </w:rPr>
      </w:pPr>
      <w:bookmarkStart w:id="35" w:name="_Toc240353035"/>
      <w:bookmarkStart w:id="36" w:name="_Toc271267056"/>
      <w:r w:rsidRPr="00F06E2B">
        <w:rPr>
          <w:rFonts w:ascii="Calibri" w:hAnsi="Calibri" w:cs="Calibri"/>
          <w:noProof w:val="0"/>
          <w:color w:val="auto"/>
          <w:sz w:val="22"/>
          <w:szCs w:val="22"/>
        </w:rPr>
        <w:t>Otevírání nabídek</w:t>
      </w:r>
    </w:p>
    <w:p w14:paraId="58670004" w14:textId="77777777" w:rsidR="00E92C97" w:rsidRPr="00F06E2B" w:rsidRDefault="00E92C97" w:rsidP="0039240A">
      <w:pPr>
        <w:pStyle w:val="Textodstavce"/>
        <w:numPr>
          <w:ilvl w:val="0"/>
          <w:numId w:val="0"/>
        </w:numPr>
        <w:spacing w:before="240" w:after="240" w:line="360" w:lineRule="auto"/>
        <w:rPr>
          <w:rFonts w:ascii="Calibri" w:hAnsi="Calibri" w:cs="Calibri"/>
          <w:sz w:val="22"/>
          <w:szCs w:val="22"/>
        </w:rPr>
      </w:pPr>
      <w:r w:rsidRPr="00F06E2B">
        <w:rPr>
          <w:rFonts w:ascii="Calibri" w:hAnsi="Calibri" w:cs="Calibri"/>
          <w:sz w:val="22"/>
          <w:szCs w:val="22"/>
        </w:rPr>
        <w:t>Otevírání elektronicky podaných nabídek proběhne v souladu s § 109 odst. 1 zákona po uplynutí lhůty pro podání nabídek bez přítomnosti účastníků zadávacího řízení.</w:t>
      </w:r>
    </w:p>
    <w:p w14:paraId="0278897A" w14:textId="77777777" w:rsidR="007E77C6" w:rsidRPr="00F06E2B" w:rsidRDefault="007E77C6" w:rsidP="00DA0966">
      <w:pPr>
        <w:pStyle w:val="Nadpis1"/>
        <w:keepNext w:val="0"/>
        <w:keepLines/>
        <w:numPr>
          <w:ilvl w:val="0"/>
          <w:numId w:val="9"/>
        </w:numPr>
        <w:shd w:val="pct5" w:color="auto" w:fill="auto"/>
        <w:spacing w:before="480" w:after="240" w:line="360" w:lineRule="auto"/>
        <w:ind w:left="567" w:hanging="567"/>
        <w:rPr>
          <w:rFonts w:ascii="Calibri" w:hAnsi="Calibri" w:cs="Calibri"/>
          <w:noProof w:val="0"/>
          <w:color w:val="auto"/>
          <w:sz w:val="22"/>
          <w:szCs w:val="22"/>
        </w:rPr>
      </w:pPr>
      <w:r w:rsidRPr="00F06E2B">
        <w:rPr>
          <w:rFonts w:ascii="Calibri" w:hAnsi="Calibri" w:cs="Calibri"/>
          <w:noProof w:val="0"/>
          <w:color w:val="auto"/>
          <w:sz w:val="22"/>
          <w:szCs w:val="22"/>
        </w:rPr>
        <w:t>Zadávací lhůta</w:t>
      </w:r>
      <w:bookmarkEnd w:id="35"/>
      <w:bookmarkEnd w:id="36"/>
    </w:p>
    <w:p w14:paraId="653EAFA3" w14:textId="77777777" w:rsidR="00E92C97" w:rsidRPr="00F06E2B" w:rsidRDefault="00E92C97" w:rsidP="0039240A">
      <w:pPr>
        <w:pStyle w:val="Textodstavce"/>
        <w:numPr>
          <w:ilvl w:val="0"/>
          <w:numId w:val="0"/>
        </w:numPr>
        <w:spacing w:before="240" w:after="240" w:line="360" w:lineRule="auto"/>
        <w:rPr>
          <w:rFonts w:ascii="Calibri" w:hAnsi="Calibri" w:cs="Calibri"/>
          <w:iCs/>
          <w:sz w:val="22"/>
          <w:szCs w:val="22"/>
        </w:rPr>
      </w:pPr>
      <w:r w:rsidRPr="00F06E2B">
        <w:rPr>
          <w:rFonts w:ascii="Calibri" w:hAnsi="Calibri" w:cs="Calibri"/>
          <w:iCs/>
          <w:sz w:val="22"/>
          <w:szCs w:val="22"/>
        </w:rPr>
        <w:t xml:space="preserve">Zadávací lhůta činí </w:t>
      </w:r>
      <w:r w:rsidR="0043650D">
        <w:rPr>
          <w:rFonts w:ascii="Calibri" w:hAnsi="Calibri" w:cs="Calibri"/>
          <w:iCs/>
          <w:sz w:val="22"/>
          <w:szCs w:val="22"/>
        </w:rPr>
        <w:t>čtyři</w:t>
      </w:r>
      <w:r w:rsidR="00337BE9" w:rsidRPr="00F06E2B">
        <w:rPr>
          <w:rFonts w:ascii="Calibri" w:hAnsi="Calibri" w:cs="Calibri"/>
          <w:iCs/>
          <w:sz w:val="22"/>
          <w:szCs w:val="22"/>
        </w:rPr>
        <w:t xml:space="preserve"> </w:t>
      </w:r>
      <w:r w:rsidRPr="00F06E2B">
        <w:rPr>
          <w:rFonts w:ascii="Calibri" w:hAnsi="Calibri" w:cs="Calibri"/>
          <w:iCs/>
          <w:sz w:val="22"/>
          <w:szCs w:val="22"/>
        </w:rPr>
        <w:t>měsíce a začíná běžet okamžikem konce lhůty pro podání nabídek.</w:t>
      </w:r>
    </w:p>
    <w:p w14:paraId="30E4E167" w14:textId="77777777" w:rsidR="007E77C6" w:rsidRPr="00F06E2B" w:rsidRDefault="006368FF" w:rsidP="00DA0966">
      <w:pPr>
        <w:pStyle w:val="Nadpis1"/>
        <w:keepNext w:val="0"/>
        <w:keepLines/>
        <w:numPr>
          <w:ilvl w:val="0"/>
          <w:numId w:val="9"/>
        </w:numPr>
        <w:shd w:val="pct5" w:color="auto" w:fill="auto"/>
        <w:spacing w:before="480" w:after="240" w:line="360" w:lineRule="auto"/>
        <w:ind w:left="567" w:hanging="567"/>
        <w:rPr>
          <w:rFonts w:ascii="Calibri" w:hAnsi="Calibri" w:cs="Calibri"/>
          <w:noProof w:val="0"/>
          <w:color w:val="auto"/>
          <w:sz w:val="22"/>
          <w:szCs w:val="22"/>
        </w:rPr>
      </w:pPr>
      <w:bookmarkStart w:id="37" w:name="_Toc121649993"/>
      <w:bookmarkStart w:id="38" w:name="_Toc240353036"/>
      <w:bookmarkStart w:id="39" w:name="_Toc271267057"/>
      <w:r w:rsidRPr="00F06E2B">
        <w:rPr>
          <w:rFonts w:ascii="Calibri" w:hAnsi="Calibri" w:cs="Calibri"/>
          <w:noProof w:val="0"/>
          <w:color w:val="auto"/>
          <w:sz w:val="22"/>
          <w:szCs w:val="22"/>
        </w:rPr>
        <w:t>Výhrady</w:t>
      </w:r>
      <w:r w:rsidR="007E77C6" w:rsidRPr="00F06E2B">
        <w:rPr>
          <w:rFonts w:ascii="Calibri" w:hAnsi="Calibri" w:cs="Calibri"/>
          <w:noProof w:val="0"/>
          <w:color w:val="auto"/>
          <w:sz w:val="22"/>
          <w:szCs w:val="22"/>
        </w:rPr>
        <w:t xml:space="preserve"> zadavatele</w:t>
      </w:r>
      <w:bookmarkEnd w:id="37"/>
      <w:bookmarkEnd w:id="38"/>
      <w:bookmarkEnd w:id="39"/>
    </w:p>
    <w:p w14:paraId="57A7E716" w14:textId="77777777" w:rsidR="00B93267" w:rsidRPr="00F06E2B" w:rsidRDefault="00B93267" w:rsidP="0039240A">
      <w:pPr>
        <w:pStyle w:val="Textodstavce"/>
        <w:numPr>
          <w:ilvl w:val="0"/>
          <w:numId w:val="0"/>
        </w:numPr>
        <w:spacing w:before="240" w:after="240" w:line="360" w:lineRule="auto"/>
        <w:rPr>
          <w:rFonts w:ascii="Calibri" w:hAnsi="Calibri" w:cs="Calibri"/>
          <w:sz w:val="22"/>
          <w:szCs w:val="22"/>
          <w:lang w:eastAsia="en-US"/>
        </w:rPr>
      </w:pPr>
      <w:r w:rsidRPr="00F06E2B">
        <w:rPr>
          <w:rFonts w:ascii="Calibri" w:hAnsi="Calibri" w:cs="Calibri"/>
          <w:sz w:val="22"/>
          <w:szCs w:val="22"/>
          <w:lang w:eastAsia="en-US"/>
        </w:rPr>
        <w:t xml:space="preserve">Zadavatel </w:t>
      </w:r>
      <w:r w:rsidRPr="00F06E2B">
        <w:rPr>
          <w:rFonts w:ascii="Calibri" w:hAnsi="Calibri" w:cs="Calibri"/>
          <w:sz w:val="22"/>
          <w:szCs w:val="22"/>
        </w:rPr>
        <w:t>nebude</w:t>
      </w:r>
      <w:r w:rsidRPr="00F06E2B">
        <w:rPr>
          <w:rFonts w:ascii="Calibri" w:hAnsi="Calibri" w:cs="Calibri"/>
          <w:sz w:val="22"/>
          <w:szCs w:val="22"/>
          <w:lang w:eastAsia="en-US"/>
        </w:rPr>
        <w:t xml:space="preserve"> </w:t>
      </w:r>
      <w:r w:rsidR="009F2C61" w:rsidRPr="00F06E2B">
        <w:rPr>
          <w:rFonts w:ascii="Calibri" w:hAnsi="Calibri" w:cs="Calibri"/>
          <w:sz w:val="22"/>
          <w:szCs w:val="22"/>
          <w:lang w:eastAsia="en-US"/>
        </w:rPr>
        <w:t>účastník</w:t>
      </w:r>
      <w:r w:rsidRPr="00F06E2B">
        <w:rPr>
          <w:rFonts w:ascii="Calibri" w:hAnsi="Calibri" w:cs="Calibri"/>
          <w:sz w:val="22"/>
          <w:szCs w:val="22"/>
          <w:lang w:eastAsia="en-US"/>
        </w:rPr>
        <w:t xml:space="preserve">ům hradit žádné náklady spojené s účastí v zadávacím řízení. Tyto náklady nesou </w:t>
      </w:r>
      <w:r w:rsidR="009F2C61" w:rsidRPr="00F06E2B">
        <w:rPr>
          <w:rFonts w:ascii="Calibri" w:hAnsi="Calibri" w:cs="Calibri"/>
          <w:sz w:val="22"/>
          <w:szCs w:val="22"/>
          <w:lang w:eastAsia="en-US"/>
        </w:rPr>
        <w:t>účastníc</w:t>
      </w:r>
      <w:r w:rsidRPr="00F06E2B">
        <w:rPr>
          <w:rFonts w:ascii="Calibri" w:hAnsi="Calibri" w:cs="Calibri"/>
          <w:sz w:val="22"/>
          <w:szCs w:val="22"/>
          <w:lang w:eastAsia="en-US"/>
        </w:rPr>
        <w:t>i sami.</w:t>
      </w:r>
      <w:r w:rsidR="00886F2D" w:rsidRPr="00F06E2B">
        <w:rPr>
          <w:rFonts w:ascii="Calibri" w:hAnsi="Calibri" w:cs="Calibri"/>
          <w:sz w:val="22"/>
          <w:szCs w:val="22"/>
          <w:lang w:eastAsia="en-US"/>
        </w:rPr>
        <w:t xml:space="preserve"> </w:t>
      </w:r>
      <w:r w:rsidR="00886F2D" w:rsidRPr="00F06E2B">
        <w:rPr>
          <w:rFonts w:ascii="Calibri" w:hAnsi="Calibri" w:cs="Calibri"/>
          <w:sz w:val="22"/>
          <w:szCs w:val="22"/>
        </w:rPr>
        <w:t>Tímto ustanovením nejsou dotčeny povinnosti zadavatele dle § 40 odst. 4 zákona.</w:t>
      </w:r>
    </w:p>
    <w:p w14:paraId="5F591972" w14:textId="77777777" w:rsidR="006368FF" w:rsidRPr="00F06E2B" w:rsidRDefault="006368FF" w:rsidP="0039240A">
      <w:pPr>
        <w:pStyle w:val="Textodstavce"/>
        <w:numPr>
          <w:ilvl w:val="0"/>
          <w:numId w:val="0"/>
        </w:numPr>
        <w:spacing w:before="240" w:after="240" w:line="360" w:lineRule="auto"/>
        <w:rPr>
          <w:rFonts w:ascii="Calibri" w:hAnsi="Calibri" w:cs="Calibri"/>
          <w:sz w:val="22"/>
          <w:szCs w:val="22"/>
          <w:lang w:eastAsia="en-US"/>
        </w:rPr>
      </w:pPr>
      <w:r w:rsidRPr="00F06E2B">
        <w:rPr>
          <w:rFonts w:ascii="Calibri" w:hAnsi="Calibri" w:cs="Calibri"/>
          <w:sz w:val="22"/>
          <w:szCs w:val="22"/>
          <w:lang w:eastAsia="en-US"/>
        </w:rPr>
        <w:t xml:space="preserve">Zadavatel si </w:t>
      </w:r>
      <w:r w:rsidRPr="00F06E2B">
        <w:rPr>
          <w:rFonts w:ascii="Calibri" w:hAnsi="Calibri" w:cs="Calibri"/>
          <w:sz w:val="22"/>
          <w:szCs w:val="22"/>
        </w:rPr>
        <w:t>vyhrazuje</w:t>
      </w:r>
      <w:r w:rsidRPr="00F06E2B">
        <w:rPr>
          <w:rFonts w:ascii="Calibri" w:hAnsi="Calibri" w:cs="Calibri"/>
          <w:sz w:val="22"/>
          <w:szCs w:val="22"/>
          <w:lang w:eastAsia="en-US"/>
        </w:rPr>
        <w:t xml:space="preserve"> právo zrušit zadávací řízení z důvodů uvedených v</w:t>
      </w:r>
      <w:r w:rsidR="0039240A" w:rsidRPr="00F06E2B">
        <w:rPr>
          <w:rFonts w:ascii="Calibri" w:hAnsi="Calibri" w:cs="Calibri"/>
          <w:sz w:val="22"/>
          <w:szCs w:val="22"/>
          <w:lang w:eastAsia="en-US"/>
        </w:rPr>
        <w:t> </w:t>
      </w:r>
      <w:r w:rsidRPr="00F06E2B">
        <w:rPr>
          <w:rFonts w:ascii="Calibri" w:hAnsi="Calibri" w:cs="Calibri"/>
          <w:sz w:val="22"/>
          <w:szCs w:val="22"/>
          <w:lang w:eastAsia="en-US"/>
        </w:rPr>
        <w:t>zákoně</w:t>
      </w:r>
      <w:r w:rsidR="0039240A" w:rsidRPr="00F06E2B">
        <w:rPr>
          <w:rFonts w:ascii="Calibri" w:hAnsi="Calibri" w:cs="Calibri"/>
          <w:sz w:val="22"/>
          <w:szCs w:val="22"/>
          <w:lang w:eastAsia="en-US"/>
        </w:rPr>
        <w:t>.</w:t>
      </w:r>
    </w:p>
    <w:p w14:paraId="78321E2D" w14:textId="77777777" w:rsidR="006368FF" w:rsidRPr="00F06E2B" w:rsidRDefault="006368FF" w:rsidP="006368FF">
      <w:pPr>
        <w:tabs>
          <w:tab w:val="center" w:pos="1701"/>
          <w:tab w:val="center" w:pos="7230"/>
        </w:tabs>
        <w:spacing w:before="120" w:line="360" w:lineRule="auto"/>
        <w:jc w:val="both"/>
        <w:rPr>
          <w:rFonts w:ascii="Calibri" w:hAnsi="Calibri" w:cs="Calibri"/>
          <w:sz w:val="22"/>
          <w:szCs w:val="22"/>
          <w:lang w:eastAsia="en-US"/>
        </w:rPr>
      </w:pPr>
      <w:r w:rsidRPr="00F06E2B">
        <w:rPr>
          <w:rFonts w:ascii="Calibri" w:hAnsi="Calibri" w:cs="Calibri"/>
          <w:sz w:val="22"/>
          <w:szCs w:val="22"/>
          <w:lang w:eastAsia="en-US"/>
        </w:rPr>
        <w:lastRenderedPageBreak/>
        <w:t>Zadavatel upozorňuje dodavatele, že vybraný dodavatel je dle § 2 písm. e) zákona č. 320/2001 Sb., o finanční kontrole, ve znění pozdějších předpisů, osobou povinnou spolupůsobil při výkonu finanční kontroly.</w:t>
      </w:r>
    </w:p>
    <w:p w14:paraId="35BC968A" w14:textId="77777777" w:rsidR="0039240A" w:rsidRPr="00F06E2B" w:rsidRDefault="0039240A" w:rsidP="0039240A">
      <w:pPr>
        <w:pStyle w:val="Textodstavce"/>
        <w:numPr>
          <w:ilvl w:val="0"/>
          <w:numId w:val="0"/>
        </w:numPr>
        <w:spacing w:before="240" w:after="240" w:line="360" w:lineRule="auto"/>
        <w:rPr>
          <w:rFonts w:ascii="Calibri" w:hAnsi="Calibri" w:cs="Calibri"/>
          <w:sz w:val="22"/>
          <w:szCs w:val="22"/>
          <w:lang w:eastAsia="en-US"/>
        </w:rPr>
      </w:pPr>
      <w:r w:rsidRPr="00F06E2B">
        <w:rPr>
          <w:rFonts w:ascii="Calibri" w:hAnsi="Calibri" w:cs="Calibri"/>
          <w:sz w:val="22"/>
          <w:szCs w:val="22"/>
          <w:lang w:eastAsia="en-US"/>
        </w:rPr>
        <w:t xml:space="preserve">Zadavatel jako správce osobních údajů informuje subjekty údajů, od nichž obdržel nabídku, že osobní údaje zpracovává </w:t>
      </w:r>
      <w:r w:rsidRPr="00F06E2B">
        <w:rPr>
          <w:rFonts w:ascii="Calibri" w:hAnsi="Calibri" w:cs="Calibri"/>
          <w:sz w:val="22"/>
          <w:szCs w:val="22"/>
        </w:rPr>
        <w:t>výhradně</w:t>
      </w:r>
      <w:r w:rsidRPr="00F06E2B">
        <w:rPr>
          <w:rFonts w:ascii="Calibri" w:hAnsi="Calibri" w:cs="Calibri"/>
          <w:sz w:val="22"/>
          <w:szCs w:val="22"/>
          <w:lang w:eastAsia="en-US"/>
        </w:rPr>
        <w:t xml:space="preserve"> z důvodu a za účelem splnění právních povinností stanovených zákonem č. 134/2016 Sb., o zadávání veřejných zakázek, ve znění pozdějších předpisů.</w:t>
      </w:r>
    </w:p>
    <w:p w14:paraId="1EE7FF15" w14:textId="77777777" w:rsidR="006368FF" w:rsidRPr="00F06E2B" w:rsidRDefault="006368FF" w:rsidP="0039240A">
      <w:pPr>
        <w:pStyle w:val="Textodstavce"/>
        <w:numPr>
          <w:ilvl w:val="0"/>
          <w:numId w:val="0"/>
        </w:numPr>
        <w:spacing w:before="240" w:after="240" w:line="360" w:lineRule="auto"/>
        <w:rPr>
          <w:rFonts w:ascii="Calibri" w:hAnsi="Calibri" w:cs="Calibri"/>
          <w:sz w:val="22"/>
          <w:szCs w:val="22"/>
          <w:lang w:eastAsia="en-US"/>
        </w:rPr>
      </w:pPr>
      <w:r w:rsidRPr="00F06E2B">
        <w:rPr>
          <w:rFonts w:ascii="Calibri" w:hAnsi="Calibri" w:cs="Calibri"/>
          <w:sz w:val="22"/>
          <w:szCs w:val="22"/>
          <w:lang w:eastAsia="en-US"/>
        </w:rPr>
        <w:t xml:space="preserve">Zadavatel si </w:t>
      </w:r>
      <w:r w:rsidRPr="00F06E2B">
        <w:rPr>
          <w:rFonts w:ascii="Calibri" w:hAnsi="Calibri" w:cs="Calibri"/>
          <w:sz w:val="22"/>
          <w:szCs w:val="22"/>
        </w:rPr>
        <w:t>vyhrazuje</w:t>
      </w:r>
      <w:r w:rsidRPr="00F06E2B">
        <w:rPr>
          <w:rFonts w:ascii="Calibri" w:hAnsi="Calibri" w:cs="Calibri"/>
          <w:sz w:val="22"/>
          <w:szCs w:val="22"/>
          <w:lang w:eastAsia="en-US"/>
        </w:rPr>
        <w:t xml:space="preserve"> právo měnit zadávací podmínky do konce lhůty stanovené pro podání nabídek.</w:t>
      </w:r>
    </w:p>
    <w:p w14:paraId="45317F07" w14:textId="77777777" w:rsidR="006368FF" w:rsidRPr="00F06E2B" w:rsidRDefault="00E92C97" w:rsidP="0039240A">
      <w:pPr>
        <w:pStyle w:val="Textodstavce"/>
        <w:numPr>
          <w:ilvl w:val="0"/>
          <w:numId w:val="0"/>
        </w:numPr>
        <w:spacing w:before="240" w:after="240" w:line="360" w:lineRule="auto"/>
        <w:rPr>
          <w:rFonts w:ascii="Calibri" w:hAnsi="Calibri" w:cs="Calibri"/>
          <w:sz w:val="22"/>
          <w:szCs w:val="22"/>
          <w:lang w:eastAsia="en-US"/>
        </w:rPr>
      </w:pPr>
      <w:r w:rsidRPr="00F06E2B">
        <w:rPr>
          <w:rFonts w:ascii="Calibri" w:hAnsi="Calibri" w:cs="Calibri"/>
          <w:sz w:val="22"/>
          <w:szCs w:val="22"/>
          <w:lang w:eastAsia="en-US"/>
        </w:rPr>
        <w:t>Zadavatel nepřipouští variantní řešení</w:t>
      </w:r>
      <w:r w:rsidR="006368FF" w:rsidRPr="00F06E2B">
        <w:rPr>
          <w:rFonts w:ascii="Calibri" w:hAnsi="Calibri" w:cs="Calibri"/>
          <w:sz w:val="22"/>
          <w:szCs w:val="22"/>
          <w:lang w:eastAsia="en-US"/>
        </w:rPr>
        <w:t>.</w:t>
      </w:r>
    </w:p>
    <w:p w14:paraId="16E30471" w14:textId="77777777" w:rsidR="00CF5A73" w:rsidRDefault="00E92C97" w:rsidP="0039240A">
      <w:pPr>
        <w:pStyle w:val="Textodstavce"/>
        <w:numPr>
          <w:ilvl w:val="0"/>
          <w:numId w:val="0"/>
        </w:numPr>
        <w:spacing w:before="240" w:after="240" w:line="360" w:lineRule="auto"/>
        <w:rPr>
          <w:rFonts w:ascii="Calibri" w:hAnsi="Calibri" w:cs="Calibri"/>
          <w:sz w:val="22"/>
          <w:szCs w:val="22"/>
          <w:lang w:eastAsia="en-US"/>
        </w:rPr>
      </w:pPr>
      <w:r w:rsidRPr="00F06E2B">
        <w:rPr>
          <w:rFonts w:ascii="Calibri" w:hAnsi="Calibri" w:cs="Calibri"/>
          <w:sz w:val="22"/>
          <w:szCs w:val="22"/>
          <w:lang w:eastAsia="en-US"/>
        </w:rPr>
        <w:t>Zadavatel si vyhrazuje právo ověřit informace obsažené v nabídce dodavatele u třetích osob.</w:t>
      </w:r>
    </w:p>
    <w:p w14:paraId="1E2E0ED0" w14:textId="77777777" w:rsidR="00370A91" w:rsidRPr="00651422" w:rsidRDefault="00370A91" w:rsidP="00651422">
      <w:pPr>
        <w:pStyle w:val="Textodstavce"/>
        <w:numPr>
          <w:ilvl w:val="0"/>
          <w:numId w:val="0"/>
        </w:numPr>
        <w:spacing w:before="240" w:after="240" w:line="360" w:lineRule="auto"/>
        <w:rPr>
          <w:rFonts w:ascii="Calibri" w:hAnsi="Calibri" w:cs="Calibri"/>
          <w:b/>
          <w:bCs/>
          <w:iCs/>
          <w:color w:val="000000"/>
          <w:sz w:val="22"/>
          <w:szCs w:val="22"/>
        </w:rPr>
      </w:pPr>
      <w:r>
        <w:t xml:space="preserve"> </w:t>
      </w:r>
    </w:p>
    <w:sectPr w:rsidR="00370A91" w:rsidRPr="00651422" w:rsidSect="009549AC">
      <w:headerReference w:type="default" r:id="rId17"/>
      <w:footerReference w:type="default" r:id="rId18"/>
      <w:pgSz w:w="11906" w:h="16838"/>
      <w:pgMar w:top="1134" w:right="1304" w:bottom="851" w:left="1304" w:header="709" w:footer="28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AF4D65" w14:textId="77777777" w:rsidR="00863F4E" w:rsidRDefault="00863F4E">
      <w:r>
        <w:separator/>
      </w:r>
    </w:p>
  </w:endnote>
  <w:endnote w:type="continuationSeparator" w:id="0">
    <w:p w14:paraId="0A419ED1" w14:textId="77777777" w:rsidR="00863F4E" w:rsidRDefault="00863F4E">
      <w:r>
        <w:continuationSeparator/>
      </w:r>
    </w:p>
  </w:endnote>
  <w:endnote w:type="continuationNotice" w:id="1">
    <w:p w14:paraId="6376466D" w14:textId="77777777" w:rsidR="00863F4E" w:rsidRDefault="00863F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2724AB" w14:textId="77777777" w:rsidR="00B72434" w:rsidRDefault="00B72434" w:rsidP="0098205F">
    <w:pPr>
      <w:tabs>
        <w:tab w:val="right" w:pos="6480"/>
      </w:tabs>
      <w:rPr>
        <w:rFonts w:ascii="Arial" w:hAnsi="Arial" w:cs="Arial"/>
        <w:color w:val="999999"/>
        <w:sz w:val="16"/>
        <w:szCs w:val="16"/>
      </w:rPr>
    </w:pPr>
  </w:p>
  <w:p w14:paraId="00B68DE4" w14:textId="77777777" w:rsidR="00B72434" w:rsidRDefault="00B72434" w:rsidP="00602894">
    <w:pPr>
      <w:pStyle w:val="Zpat"/>
      <w:tabs>
        <w:tab w:val="clear" w:pos="4536"/>
        <w:tab w:val="clear" w:pos="9072"/>
      </w:tabs>
      <w:jc w:val="center"/>
      <w:rPr>
        <w:rFonts w:ascii="Arial" w:hAnsi="Arial" w:cs="Arial"/>
        <w:sz w:val="16"/>
        <w:szCs w:val="16"/>
      </w:rPr>
    </w:pPr>
    <w:r>
      <w:rPr>
        <w:rFonts w:ascii="Arial" w:hAnsi="Arial" w:cs="Arial"/>
        <w:sz w:val="18"/>
        <w:szCs w:val="18"/>
      </w:rPr>
      <w:tab/>
    </w:r>
  </w:p>
  <w:p w14:paraId="766E082A" w14:textId="77777777" w:rsidR="00B72434" w:rsidRPr="00602894" w:rsidRDefault="00B72434" w:rsidP="00602894">
    <w:pPr>
      <w:pStyle w:val="Zpat"/>
      <w:tabs>
        <w:tab w:val="clear" w:pos="4536"/>
        <w:tab w:val="clear" w:pos="9072"/>
      </w:tabs>
      <w:jc w:val="center"/>
      <w:rPr>
        <w:lang w:val="cs-CZ"/>
      </w:rPr>
    </w:pPr>
    <w:r w:rsidRPr="006C69A8">
      <w:rPr>
        <w:rFonts w:ascii="Arial" w:hAnsi="Arial" w:cs="Arial"/>
        <w:sz w:val="16"/>
        <w:szCs w:val="16"/>
      </w:rPr>
      <w:t xml:space="preserve">Stránka </w:t>
    </w:r>
    <w:r w:rsidRPr="006C69A8">
      <w:rPr>
        <w:rFonts w:ascii="Arial" w:hAnsi="Arial" w:cs="Arial"/>
        <w:b/>
        <w:sz w:val="16"/>
        <w:szCs w:val="16"/>
      </w:rPr>
      <w:fldChar w:fldCharType="begin"/>
    </w:r>
    <w:r w:rsidRPr="006C69A8">
      <w:rPr>
        <w:rFonts w:ascii="Arial" w:hAnsi="Arial" w:cs="Arial"/>
        <w:b/>
        <w:sz w:val="16"/>
        <w:szCs w:val="16"/>
      </w:rPr>
      <w:instrText>PAGE</w:instrText>
    </w:r>
    <w:r w:rsidRPr="006C69A8">
      <w:rPr>
        <w:rFonts w:ascii="Arial" w:hAnsi="Arial" w:cs="Arial"/>
        <w:b/>
        <w:sz w:val="16"/>
        <w:szCs w:val="16"/>
      </w:rPr>
      <w:fldChar w:fldCharType="separate"/>
    </w:r>
    <w:r>
      <w:rPr>
        <w:rFonts w:ascii="Arial" w:hAnsi="Arial" w:cs="Arial"/>
        <w:b/>
        <w:noProof/>
        <w:sz w:val="16"/>
        <w:szCs w:val="16"/>
      </w:rPr>
      <w:t>1</w:t>
    </w:r>
    <w:r w:rsidRPr="006C69A8">
      <w:rPr>
        <w:rFonts w:ascii="Arial" w:hAnsi="Arial" w:cs="Arial"/>
        <w:b/>
        <w:sz w:val="16"/>
        <w:szCs w:val="16"/>
      </w:rPr>
      <w:fldChar w:fldCharType="end"/>
    </w:r>
    <w:r w:rsidRPr="006C69A8">
      <w:rPr>
        <w:rFonts w:ascii="Arial" w:hAnsi="Arial" w:cs="Arial"/>
        <w:sz w:val="16"/>
        <w:szCs w:val="16"/>
      </w:rPr>
      <w:t xml:space="preserve"> z </w:t>
    </w:r>
    <w:r w:rsidRPr="006C69A8">
      <w:rPr>
        <w:rFonts w:ascii="Arial" w:hAnsi="Arial" w:cs="Arial"/>
        <w:b/>
        <w:sz w:val="16"/>
        <w:szCs w:val="16"/>
      </w:rPr>
      <w:fldChar w:fldCharType="begin"/>
    </w:r>
    <w:r w:rsidRPr="006C69A8">
      <w:rPr>
        <w:rFonts w:ascii="Arial" w:hAnsi="Arial" w:cs="Arial"/>
        <w:b/>
        <w:sz w:val="16"/>
        <w:szCs w:val="16"/>
      </w:rPr>
      <w:instrText>NUMPAGES</w:instrText>
    </w:r>
    <w:r w:rsidRPr="006C69A8">
      <w:rPr>
        <w:rFonts w:ascii="Arial" w:hAnsi="Arial" w:cs="Arial"/>
        <w:b/>
        <w:sz w:val="16"/>
        <w:szCs w:val="16"/>
      </w:rPr>
      <w:fldChar w:fldCharType="separate"/>
    </w:r>
    <w:r>
      <w:rPr>
        <w:rFonts w:ascii="Arial" w:hAnsi="Arial" w:cs="Arial"/>
        <w:b/>
        <w:noProof/>
        <w:sz w:val="16"/>
        <w:szCs w:val="16"/>
      </w:rPr>
      <w:t>17</w:t>
    </w:r>
    <w:r w:rsidRPr="006C69A8">
      <w:rPr>
        <w:rFonts w:ascii="Arial" w:hAnsi="Arial" w:cs="Arial"/>
        <w:b/>
        <w:sz w:val="16"/>
        <w:szCs w:val="16"/>
      </w:rPr>
      <w:fldChar w:fldCharType="end"/>
    </w:r>
  </w:p>
  <w:p w14:paraId="763C3721" w14:textId="77777777" w:rsidR="00B72434" w:rsidRPr="006E1260" w:rsidRDefault="00863F4E" w:rsidP="0098205F">
    <w:pPr>
      <w:tabs>
        <w:tab w:val="right" w:pos="6480"/>
      </w:tabs>
      <w:rPr>
        <w:rFonts w:ascii="Arial" w:hAnsi="Arial" w:cs="Arial"/>
        <w:color w:val="999999"/>
        <w:sz w:val="16"/>
        <w:szCs w:val="16"/>
      </w:rPr>
    </w:pPr>
    <w:r>
      <w:rPr>
        <w:rFonts w:ascii="Arial" w:hAnsi="Arial" w:cs="Arial"/>
        <w:noProof/>
        <w:color w:val="999999"/>
        <w:sz w:val="16"/>
        <w:szCs w:val="16"/>
      </w:rPr>
      <w:pict w14:anchorId="48E98E2D">
        <v:rect id="_x0000_s1046" style="position:absolute;margin-left:-1in;margin-top:31.55pt;width:27pt;height:18pt;z-index:3" stroked="f"/>
      </w:pict>
    </w:r>
    <w:r>
      <w:rPr>
        <w:rFonts w:ascii="Arial" w:hAnsi="Arial" w:cs="Arial"/>
        <w:noProof/>
        <w:color w:val="999999"/>
        <w:sz w:val="16"/>
        <w:szCs w:val="16"/>
      </w:rPr>
      <w:pict w14:anchorId="43003874">
        <v:rect id="_x0000_s1042" style="position:absolute;margin-left:7in;margin-top:29.65pt;width:27pt;height:18pt;z-index:1" stroked="f"/>
      </w:pict>
    </w:r>
    <w:r>
      <w:rPr>
        <w:rFonts w:ascii="Arial" w:hAnsi="Arial" w:cs="Arial"/>
        <w:noProof/>
        <w:color w:val="999999"/>
        <w:sz w:val="16"/>
        <w:szCs w:val="16"/>
      </w:rPr>
      <w:pict w14:anchorId="7A828763">
        <v:rect id="_x0000_s1043" style="position:absolute;margin-left:516pt;margin-top:41.65pt;width:27pt;height:18pt;z-index:2" stroked="f"/>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29554C" w14:textId="77777777" w:rsidR="00863F4E" w:rsidRDefault="00863F4E">
      <w:r>
        <w:separator/>
      </w:r>
    </w:p>
  </w:footnote>
  <w:footnote w:type="continuationSeparator" w:id="0">
    <w:p w14:paraId="465C9A5C" w14:textId="77777777" w:rsidR="00863F4E" w:rsidRDefault="00863F4E">
      <w:r>
        <w:continuationSeparator/>
      </w:r>
    </w:p>
  </w:footnote>
  <w:footnote w:type="continuationNotice" w:id="1">
    <w:p w14:paraId="6B37732E" w14:textId="77777777" w:rsidR="00863F4E" w:rsidRDefault="00863F4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2E0D7D" w14:textId="77777777" w:rsidR="00B72434" w:rsidRDefault="00863F4E" w:rsidP="003B1C65">
    <w:pPr>
      <w:pStyle w:val="Zhlav"/>
      <w:jc w:val="center"/>
    </w:pPr>
    <w:r>
      <w:rPr>
        <w:noProof/>
      </w:rPr>
      <w:pict w14:anchorId="17CA59F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0;text-align:left;margin-left:-.45pt;margin-top:0;width:595.25pt;height:105.7pt;z-index:4;mso-wrap-distance-left:0;mso-wrap-distance-right:0;mso-position-horizontal-relative:page;mso-position-vertical-relative:page" filled="t">
          <v:fill color2="black"/>
          <v:imagedata r:id="rId1" o:title=""/>
          <w10:wrap type="square" side="largest"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6" type="#_x0000_t75" style="width:66pt;height:41.4pt" o:bullet="t">
        <v:imagedata r:id="rId1" o:title="kostky"/>
      </v:shape>
    </w:pict>
  </w:numPicBullet>
  <w:numPicBullet w:numPicBulletId="1">
    <w:pict>
      <v:shape id="_x0000_i1057" type="#_x0000_t75" style="width:83.4pt;height:45pt" o:bullet="t">
        <v:imagedata r:id="rId2" o:title="puzzle"/>
      </v:shape>
    </w:pict>
  </w:numPicBullet>
  <w:abstractNum w:abstractNumId="0" w15:restartNumberingAfterBreak="0">
    <w:nsid w:val="00000034"/>
    <w:multiLevelType w:val="singleLevel"/>
    <w:tmpl w:val="00000034"/>
    <w:name w:val="WW8Num78"/>
    <w:lvl w:ilvl="0">
      <w:numFmt w:val="bullet"/>
      <w:lvlText w:val="-"/>
      <w:lvlJc w:val="left"/>
      <w:pPr>
        <w:tabs>
          <w:tab w:val="num" w:pos="360"/>
        </w:tabs>
        <w:ind w:left="360" w:hanging="360"/>
      </w:pPr>
      <w:rPr>
        <w:rFonts w:ascii="Times New Roman" w:hAnsi="Times New Roman" w:cs="Times New Roman"/>
        <w:b w:val="0"/>
      </w:rPr>
    </w:lvl>
  </w:abstractNum>
  <w:abstractNum w:abstractNumId="1" w15:restartNumberingAfterBreak="0">
    <w:nsid w:val="00000038"/>
    <w:multiLevelType w:val="singleLevel"/>
    <w:tmpl w:val="00000038"/>
    <w:name w:val="WW8Num82"/>
    <w:lvl w:ilvl="0">
      <w:start w:val="9"/>
      <w:numFmt w:val="bullet"/>
      <w:lvlText w:val="-"/>
      <w:lvlJc w:val="left"/>
      <w:pPr>
        <w:tabs>
          <w:tab w:val="num" w:pos="360"/>
        </w:tabs>
        <w:ind w:left="360" w:hanging="360"/>
      </w:pPr>
      <w:rPr>
        <w:rFonts w:ascii="Arial" w:hAnsi="Arial" w:cs="Arial"/>
      </w:rPr>
    </w:lvl>
  </w:abstractNum>
  <w:abstractNum w:abstractNumId="2" w15:restartNumberingAfterBreak="0">
    <w:nsid w:val="04B952B5"/>
    <w:multiLevelType w:val="multilevel"/>
    <w:tmpl w:val="A7E8FDDC"/>
    <w:lvl w:ilvl="0">
      <w:start w:val="1"/>
      <w:numFmt w:val="decimal"/>
      <w:lvlText w:val="%1."/>
      <w:lvlJc w:val="left"/>
      <w:pPr>
        <w:ind w:left="501" w:hanging="360"/>
      </w:pPr>
    </w:lvl>
    <w:lvl w:ilvl="1">
      <w:start w:val="1"/>
      <w:numFmt w:val="decimal"/>
      <w:isLgl/>
      <w:lvlText w:val="%1.%2."/>
      <w:lvlJc w:val="left"/>
      <w:pPr>
        <w:ind w:left="3981"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094E26A0"/>
    <w:multiLevelType w:val="multilevel"/>
    <w:tmpl w:val="5538D856"/>
    <w:lvl w:ilvl="0">
      <w:start w:val="1"/>
      <w:numFmt w:val="decimal"/>
      <w:pStyle w:val="StylNadpis1Arial16bAutomatick"/>
      <w:lvlText w:val="%1"/>
      <w:lvlJc w:val="left"/>
      <w:pPr>
        <w:tabs>
          <w:tab w:val="num" w:pos="432"/>
        </w:tabs>
        <w:ind w:left="432" w:hanging="432"/>
      </w:pPr>
    </w:lvl>
    <w:lvl w:ilvl="1">
      <w:start w:val="1"/>
      <w:numFmt w:val="decimal"/>
      <w:lvlText w:val="%1.%2"/>
      <w:lvlJc w:val="left"/>
      <w:pPr>
        <w:tabs>
          <w:tab w:val="num" w:pos="396"/>
        </w:tabs>
        <w:ind w:left="396" w:hanging="576"/>
      </w:pPr>
    </w:lvl>
    <w:lvl w:ilvl="2">
      <w:start w:val="1"/>
      <w:numFmt w:val="decimal"/>
      <w:lvlText w:val="%1.%2.%3"/>
      <w:lvlJc w:val="left"/>
      <w:pPr>
        <w:tabs>
          <w:tab w:val="num" w:pos="360"/>
        </w:tabs>
        <w:ind w:left="360" w:hanging="720"/>
      </w:pPr>
    </w:lvl>
    <w:lvl w:ilvl="3">
      <w:start w:val="1"/>
      <w:numFmt w:val="decimal"/>
      <w:lvlText w:val="%1.%2.%3.%4"/>
      <w:lvlJc w:val="left"/>
      <w:pPr>
        <w:tabs>
          <w:tab w:val="num" w:pos="504"/>
        </w:tabs>
        <w:ind w:left="504" w:hanging="864"/>
      </w:pPr>
    </w:lvl>
    <w:lvl w:ilvl="4">
      <w:start w:val="1"/>
      <w:numFmt w:val="decimal"/>
      <w:lvlText w:val="%1.%2.%3.%4.%5"/>
      <w:lvlJc w:val="left"/>
      <w:pPr>
        <w:tabs>
          <w:tab w:val="num" w:pos="648"/>
        </w:tabs>
        <w:ind w:left="648" w:hanging="1008"/>
      </w:pPr>
    </w:lvl>
    <w:lvl w:ilvl="5">
      <w:start w:val="1"/>
      <w:numFmt w:val="decimal"/>
      <w:lvlText w:val="%1.%2.%3.%4.%5.%6"/>
      <w:lvlJc w:val="left"/>
      <w:pPr>
        <w:tabs>
          <w:tab w:val="num" w:pos="792"/>
        </w:tabs>
        <w:ind w:left="792" w:hanging="1152"/>
      </w:pPr>
    </w:lvl>
    <w:lvl w:ilvl="6">
      <w:start w:val="1"/>
      <w:numFmt w:val="decimal"/>
      <w:lvlText w:val="%1.%2.%3.%4.%5.%6.%7"/>
      <w:lvlJc w:val="left"/>
      <w:pPr>
        <w:tabs>
          <w:tab w:val="num" w:pos="936"/>
        </w:tabs>
        <w:ind w:left="936" w:hanging="1296"/>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224"/>
        </w:tabs>
        <w:ind w:left="1224" w:hanging="1584"/>
      </w:pPr>
    </w:lvl>
  </w:abstractNum>
  <w:abstractNum w:abstractNumId="4" w15:restartNumberingAfterBreak="0">
    <w:nsid w:val="0E4F2031"/>
    <w:multiLevelType w:val="hybridMultilevel"/>
    <w:tmpl w:val="5838E32C"/>
    <w:lvl w:ilvl="0" w:tplc="153029E4">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1CC69AE"/>
    <w:multiLevelType w:val="hybridMultilevel"/>
    <w:tmpl w:val="AEF6AD48"/>
    <w:lvl w:ilvl="0" w:tplc="21FE5F42">
      <w:start w:val="1"/>
      <w:numFmt w:val="bullet"/>
      <w:pStyle w:val="Normlnodrky"/>
      <w:lvlText w:val=""/>
      <w:lvlJc w:val="left"/>
      <w:pPr>
        <w:tabs>
          <w:tab w:val="num" w:pos="0"/>
        </w:tabs>
        <w:ind w:left="226" w:hanging="226"/>
      </w:pPr>
      <w:rPr>
        <w:rFonts w:ascii="Wingdings" w:hAnsi="Wingdings" w:hint="default"/>
        <w:color w:val="auto"/>
      </w:rPr>
    </w:lvl>
    <w:lvl w:ilvl="1" w:tplc="0405000F">
      <w:start w:val="1"/>
      <w:numFmt w:val="decimal"/>
      <w:lvlText w:val="%2."/>
      <w:lvlJc w:val="left"/>
      <w:pPr>
        <w:tabs>
          <w:tab w:val="num" w:pos="986"/>
        </w:tabs>
        <w:ind w:left="986" w:hanging="360"/>
      </w:pPr>
      <w:rPr>
        <w:rFonts w:hint="default"/>
        <w:color w:val="auto"/>
      </w:rPr>
    </w:lvl>
    <w:lvl w:ilvl="2" w:tplc="04050005" w:tentative="1">
      <w:start w:val="1"/>
      <w:numFmt w:val="bullet"/>
      <w:lvlText w:val=""/>
      <w:lvlJc w:val="left"/>
      <w:pPr>
        <w:tabs>
          <w:tab w:val="num" w:pos="1706"/>
        </w:tabs>
        <w:ind w:left="1706" w:hanging="360"/>
      </w:pPr>
      <w:rPr>
        <w:rFonts w:ascii="Wingdings" w:hAnsi="Wingdings" w:hint="default"/>
      </w:rPr>
    </w:lvl>
    <w:lvl w:ilvl="3" w:tplc="04050001" w:tentative="1">
      <w:start w:val="1"/>
      <w:numFmt w:val="bullet"/>
      <w:lvlText w:val=""/>
      <w:lvlJc w:val="left"/>
      <w:pPr>
        <w:tabs>
          <w:tab w:val="num" w:pos="2426"/>
        </w:tabs>
        <w:ind w:left="2426" w:hanging="360"/>
      </w:pPr>
      <w:rPr>
        <w:rFonts w:ascii="Symbol" w:hAnsi="Symbol" w:hint="default"/>
      </w:rPr>
    </w:lvl>
    <w:lvl w:ilvl="4" w:tplc="04050003" w:tentative="1">
      <w:start w:val="1"/>
      <w:numFmt w:val="bullet"/>
      <w:lvlText w:val="o"/>
      <w:lvlJc w:val="left"/>
      <w:pPr>
        <w:tabs>
          <w:tab w:val="num" w:pos="3146"/>
        </w:tabs>
        <w:ind w:left="3146" w:hanging="360"/>
      </w:pPr>
      <w:rPr>
        <w:rFonts w:ascii="Courier New" w:hAnsi="Courier New" w:cs="Courier New" w:hint="default"/>
      </w:rPr>
    </w:lvl>
    <w:lvl w:ilvl="5" w:tplc="04050005" w:tentative="1">
      <w:start w:val="1"/>
      <w:numFmt w:val="bullet"/>
      <w:lvlText w:val=""/>
      <w:lvlJc w:val="left"/>
      <w:pPr>
        <w:tabs>
          <w:tab w:val="num" w:pos="3866"/>
        </w:tabs>
        <w:ind w:left="3866" w:hanging="360"/>
      </w:pPr>
      <w:rPr>
        <w:rFonts w:ascii="Wingdings" w:hAnsi="Wingdings" w:hint="default"/>
      </w:rPr>
    </w:lvl>
    <w:lvl w:ilvl="6" w:tplc="04050001" w:tentative="1">
      <w:start w:val="1"/>
      <w:numFmt w:val="bullet"/>
      <w:lvlText w:val=""/>
      <w:lvlJc w:val="left"/>
      <w:pPr>
        <w:tabs>
          <w:tab w:val="num" w:pos="4586"/>
        </w:tabs>
        <w:ind w:left="4586" w:hanging="360"/>
      </w:pPr>
      <w:rPr>
        <w:rFonts w:ascii="Symbol" w:hAnsi="Symbol" w:hint="default"/>
      </w:rPr>
    </w:lvl>
    <w:lvl w:ilvl="7" w:tplc="04050003" w:tentative="1">
      <w:start w:val="1"/>
      <w:numFmt w:val="bullet"/>
      <w:lvlText w:val="o"/>
      <w:lvlJc w:val="left"/>
      <w:pPr>
        <w:tabs>
          <w:tab w:val="num" w:pos="5306"/>
        </w:tabs>
        <w:ind w:left="5306" w:hanging="360"/>
      </w:pPr>
      <w:rPr>
        <w:rFonts w:ascii="Courier New" w:hAnsi="Courier New" w:cs="Courier New" w:hint="default"/>
      </w:rPr>
    </w:lvl>
    <w:lvl w:ilvl="8" w:tplc="04050005" w:tentative="1">
      <w:start w:val="1"/>
      <w:numFmt w:val="bullet"/>
      <w:lvlText w:val=""/>
      <w:lvlJc w:val="left"/>
      <w:pPr>
        <w:tabs>
          <w:tab w:val="num" w:pos="6026"/>
        </w:tabs>
        <w:ind w:left="6026" w:hanging="360"/>
      </w:pPr>
      <w:rPr>
        <w:rFonts w:ascii="Wingdings" w:hAnsi="Wingdings" w:hint="default"/>
      </w:rPr>
    </w:lvl>
  </w:abstractNum>
  <w:abstractNum w:abstractNumId="6" w15:restartNumberingAfterBreak="0">
    <w:nsid w:val="18FE0328"/>
    <w:multiLevelType w:val="hybridMultilevel"/>
    <w:tmpl w:val="C36A753C"/>
    <w:lvl w:ilvl="0" w:tplc="F6DAA558">
      <w:start w:val="1"/>
      <w:numFmt w:val="lowerLetter"/>
      <w:lvlText w:val="%1)"/>
      <w:lvlJc w:val="left"/>
      <w:pPr>
        <w:ind w:left="1440" w:hanging="360"/>
      </w:pPr>
      <w:rPr>
        <w:rFonts w:ascii="Arial" w:hAnsi="Arial" w:cs="Arial" w:hint="default"/>
        <w:sz w:val="20"/>
        <w:szCs w:val="18"/>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15:restartNumberingAfterBreak="0">
    <w:nsid w:val="19B0387D"/>
    <w:multiLevelType w:val="hybridMultilevel"/>
    <w:tmpl w:val="6E4A914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93D4F68"/>
    <w:multiLevelType w:val="hybridMultilevel"/>
    <w:tmpl w:val="6302BAFC"/>
    <w:lvl w:ilvl="0" w:tplc="F6DAA558">
      <w:start w:val="1"/>
      <w:numFmt w:val="lowerLetter"/>
      <w:lvlText w:val="%1)"/>
      <w:lvlJc w:val="left"/>
      <w:pPr>
        <w:ind w:left="1440" w:hanging="360"/>
      </w:pPr>
      <w:rPr>
        <w:rFonts w:ascii="Arial" w:hAnsi="Arial" w:cs="Arial" w:hint="default"/>
        <w:sz w:val="20"/>
        <w:szCs w:val="18"/>
      </w:rPr>
    </w:lvl>
    <w:lvl w:ilvl="1" w:tplc="04050019" w:tentative="1">
      <w:start w:val="1"/>
      <w:numFmt w:val="lowerLetter"/>
      <w:lvlText w:val="%2."/>
      <w:lvlJc w:val="left"/>
      <w:pPr>
        <w:ind w:left="2160" w:hanging="360"/>
      </w:pPr>
    </w:lvl>
    <w:lvl w:ilvl="2" w:tplc="0405001B">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2AF062D2"/>
    <w:multiLevelType w:val="multilevel"/>
    <w:tmpl w:val="4C2EE4E8"/>
    <w:lvl w:ilvl="0">
      <w:start w:val="1"/>
      <w:numFmt w:val="decimal"/>
      <w:pStyle w:val="Nadpis1"/>
      <w:lvlText w:val="6.%1."/>
      <w:lvlJc w:val="left"/>
      <w:pPr>
        <w:tabs>
          <w:tab w:val="num" w:pos="432"/>
        </w:tabs>
        <w:ind w:left="432" w:hanging="432"/>
      </w:pPr>
      <w:rPr>
        <w:rFonts w:hint="default"/>
      </w:rPr>
    </w:lvl>
    <w:lvl w:ilvl="1">
      <w:start w:val="1"/>
      <w:numFmt w:val="decimal"/>
      <w:pStyle w:val="Nadpis2"/>
      <w:lvlText w:val="%1.%2"/>
      <w:lvlJc w:val="left"/>
      <w:pPr>
        <w:tabs>
          <w:tab w:val="num" w:pos="860"/>
        </w:tabs>
        <w:ind w:left="860"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pStyle w:val="Nadpis4"/>
      <w:lvlText w:val="%1.%2.%3.%4"/>
      <w:lvlJc w:val="left"/>
      <w:pPr>
        <w:tabs>
          <w:tab w:val="num" w:pos="864"/>
        </w:tabs>
        <w:ind w:left="864" w:hanging="864"/>
      </w:pPr>
      <w:rPr>
        <w:rFonts w:hint="default"/>
      </w:rPr>
    </w:lvl>
    <w:lvl w:ilvl="4">
      <w:start w:val="1"/>
      <w:numFmt w:val="decimal"/>
      <w:pStyle w:val="Nadpis5"/>
      <w:lvlText w:val="%1.%2.%3.%4.%5"/>
      <w:lvlJc w:val="left"/>
      <w:pPr>
        <w:tabs>
          <w:tab w:val="num" w:pos="1008"/>
        </w:tabs>
        <w:ind w:left="1008"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abstractNum w:abstractNumId="10" w15:restartNumberingAfterBreak="0">
    <w:nsid w:val="30AF76FC"/>
    <w:multiLevelType w:val="hybridMultilevel"/>
    <w:tmpl w:val="C64265D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3A0F1A6E"/>
    <w:multiLevelType w:val="hybridMultilevel"/>
    <w:tmpl w:val="F7A05100"/>
    <w:lvl w:ilvl="0" w:tplc="FFFFFFFF">
      <w:numFmt w:val="bullet"/>
      <w:pStyle w:val="odrakyrds"/>
      <w:lvlText w:val=""/>
      <w:lvlPicBulletId w:val="0"/>
      <w:lvlJc w:val="left"/>
      <w:pPr>
        <w:tabs>
          <w:tab w:val="num" w:pos="2340"/>
        </w:tabs>
        <w:ind w:left="2340" w:hanging="360"/>
      </w:pPr>
      <w:rPr>
        <w:rFonts w:ascii="Symbol" w:eastAsia="Times New Roman" w:hAnsi="Symbol" w:hint="default"/>
        <w:color w:val="auto"/>
      </w:rPr>
    </w:lvl>
    <w:lvl w:ilvl="1" w:tplc="FFFFFFFF">
      <w:start w:val="1"/>
      <w:numFmt w:val="bullet"/>
      <w:lvlText w:val="o"/>
      <w:lvlJc w:val="left"/>
      <w:pPr>
        <w:tabs>
          <w:tab w:val="num" w:pos="2856"/>
        </w:tabs>
        <w:ind w:left="2856" w:hanging="360"/>
      </w:pPr>
      <w:rPr>
        <w:rFonts w:ascii="Courier New" w:hAnsi="Courier New" w:cs="Courier New" w:hint="default"/>
      </w:rPr>
    </w:lvl>
    <w:lvl w:ilvl="2" w:tplc="FFFFFFFF" w:tentative="1">
      <w:start w:val="1"/>
      <w:numFmt w:val="bullet"/>
      <w:lvlText w:val=""/>
      <w:lvlJc w:val="left"/>
      <w:pPr>
        <w:tabs>
          <w:tab w:val="num" w:pos="3576"/>
        </w:tabs>
        <w:ind w:left="3576" w:hanging="360"/>
      </w:pPr>
      <w:rPr>
        <w:rFonts w:ascii="Wingdings" w:hAnsi="Wingdings" w:hint="default"/>
      </w:rPr>
    </w:lvl>
    <w:lvl w:ilvl="3" w:tplc="FFFFFFFF" w:tentative="1">
      <w:start w:val="1"/>
      <w:numFmt w:val="bullet"/>
      <w:lvlText w:val=""/>
      <w:lvlJc w:val="left"/>
      <w:pPr>
        <w:tabs>
          <w:tab w:val="num" w:pos="4296"/>
        </w:tabs>
        <w:ind w:left="4296" w:hanging="360"/>
      </w:pPr>
      <w:rPr>
        <w:rFonts w:ascii="Symbol" w:hAnsi="Symbol" w:hint="default"/>
      </w:rPr>
    </w:lvl>
    <w:lvl w:ilvl="4" w:tplc="FFFFFFFF" w:tentative="1">
      <w:start w:val="1"/>
      <w:numFmt w:val="bullet"/>
      <w:lvlText w:val="o"/>
      <w:lvlJc w:val="left"/>
      <w:pPr>
        <w:tabs>
          <w:tab w:val="num" w:pos="5016"/>
        </w:tabs>
        <w:ind w:left="5016" w:hanging="360"/>
      </w:pPr>
      <w:rPr>
        <w:rFonts w:ascii="Courier New" w:hAnsi="Courier New" w:cs="Courier New" w:hint="default"/>
      </w:rPr>
    </w:lvl>
    <w:lvl w:ilvl="5" w:tplc="FFFFFFFF" w:tentative="1">
      <w:start w:val="1"/>
      <w:numFmt w:val="bullet"/>
      <w:lvlText w:val=""/>
      <w:lvlJc w:val="left"/>
      <w:pPr>
        <w:tabs>
          <w:tab w:val="num" w:pos="5736"/>
        </w:tabs>
        <w:ind w:left="5736" w:hanging="360"/>
      </w:pPr>
      <w:rPr>
        <w:rFonts w:ascii="Wingdings" w:hAnsi="Wingdings" w:hint="default"/>
      </w:rPr>
    </w:lvl>
    <w:lvl w:ilvl="6" w:tplc="FFFFFFFF" w:tentative="1">
      <w:start w:val="1"/>
      <w:numFmt w:val="bullet"/>
      <w:lvlText w:val=""/>
      <w:lvlJc w:val="left"/>
      <w:pPr>
        <w:tabs>
          <w:tab w:val="num" w:pos="6456"/>
        </w:tabs>
        <w:ind w:left="6456" w:hanging="360"/>
      </w:pPr>
      <w:rPr>
        <w:rFonts w:ascii="Symbol" w:hAnsi="Symbol" w:hint="default"/>
      </w:rPr>
    </w:lvl>
    <w:lvl w:ilvl="7" w:tplc="FFFFFFFF" w:tentative="1">
      <w:start w:val="1"/>
      <w:numFmt w:val="bullet"/>
      <w:lvlText w:val="o"/>
      <w:lvlJc w:val="left"/>
      <w:pPr>
        <w:tabs>
          <w:tab w:val="num" w:pos="7176"/>
        </w:tabs>
        <w:ind w:left="7176" w:hanging="360"/>
      </w:pPr>
      <w:rPr>
        <w:rFonts w:ascii="Courier New" w:hAnsi="Courier New" w:cs="Courier New" w:hint="default"/>
      </w:rPr>
    </w:lvl>
    <w:lvl w:ilvl="8" w:tplc="FFFFFFFF" w:tentative="1">
      <w:start w:val="1"/>
      <w:numFmt w:val="bullet"/>
      <w:lvlText w:val=""/>
      <w:lvlJc w:val="left"/>
      <w:pPr>
        <w:tabs>
          <w:tab w:val="num" w:pos="7896"/>
        </w:tabs>
        <w:ind w:left="7896" w:hanging="360"/>
      </w:pPr>
      <w:rPr>
        <w:rFonts w:ascii="Wingdings" w:hAnsi="Wingdings" w:hint="default"/>
      </w:rPr>
    </w:lvl>
  </w:abstractNum>
  <w:abstractNum w:abstractNumId="12" w15:restartNumberingAfterBreak="0">
    <w:nsid w:val="3DA5200D"/>
    <w:multiLevelType w:val="multilevel"/>
    <w:tmpl w:val="AB544EAE"/>
    <w:lvl w:ilvl="0">
      <w:start w:val="1"/>
      <w:numFmt w:val="decimal"/>
      <w:pStyle w:val="1nadpis"/>
      <w:lvlText w:val="%1."/>
      <w:lvlJc w:val="left"/>
      <w:pPr>
        <w:ind w:left="0" w:firstLine="0"/>
      </w:pPr>
      <w:rPr>
        <w:rFonts w:ascii="Calibri" w:hAnsi="Calibri" w:cs="Times New Roman" w:hint="default"/>
        <w:b/>
        <w:i w:val="0"/>
        <w:sz w:val="28"/>
      </w:rPr>
    </w:lvl>
    <w:lvl w:ilvl="1">
      <w:start w:val="1"/>
      <w:numFmt w:val="decimal"/>
      <w:pStyle w:val="2sltext"/>
      <w:lvlText w:val="%1.%2"/>
      <w:lvlJc w:val="left"/>
      <w:pPr>
        <w:ind w:left="0" w:firstLine="0"/>
      </w:pPr>
      <w:rPr>
        <w:rFonts w:ascii="Calibri" w:hAnsi="Calibri" w:cs="Times New Roman" w:hint="default"/>
        <w:b/>
        <w:i w:val="0"/>
        <w:color w:val="auto"/>
        <w:sz w:val="22"/>
      </w:rPr>
    </w:lvl>
    <w:lvl w:ilvl="2">
      <w:start w:val="1"/>
      <w:numFmt w:val="lowerLetter"/>
      <w:pStyle w:val="3seznam"/>
      <w:lvlText w:val="%3)"/>
      <w:lvlJc w:val="left"/>
      <w:pPr>
        <w:ind w:left="709" w:hanging="284"/>
      </w:pPr>
      <w:rPr>
        <w:rFonts w:ascii="Calibri" w:hAnsi="Calibri" w:cs="Times New Roman" w:hint="default"/>
        <w:b/>
        <w:i w:val="0"/>
        <w:sz w:val="22"/>
      </w:rPr>
    </w:lvl>
    <w:lvl w:ilvl="3">
      <w:start w:val="1"/>
      <w:numFmt w:val="decimal"/>
      <w:pStyle w:val="4seznam"/>
      <w:lvlText w:val="%4."/>
      <w:lvlJc w:val="left"/>
      <w:pPr>
        <w:tabs>
          <w:tab w:val="num" w:pos="1474"/>
        </w:tabs>
        <w:ind w:left="2126" w:hanging="708"/>
      </w:pPr>
      <w:rPr>
        <w:rFonts w:ascii="Calibri" w:hAnsi="Calibri" w:cs="Times New Roman" w:hint="default"/>
        <w:b/>
        <w:i w:val="0"/>
        <w:sz w:val="22"/>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41DF4D7C"/>
    <w:multiLevelType w:val="hybridMultilevel"/>
    <w:tmpl w:val="AF026120"/>
    <w:lvl w:ilvl="0" w:tplc="5FCA3F5A">
      <w:start w:val="1"/>
      <w:numFmt w:val="lowerLetter"/>
      <w:lvlText w:val="%1)"/>
      <w:lvlJc w:val="left"/>
      <w:pPr>
        <w:ind w:left="785" w:hanging="360"/>
      </w:pPr>
      <w:rPr>
        <w:rFonts w:hint="default"/>
      </w:rPr>
    </w:lvl>
    <w:lvl w:ilvl="1" w:tplc="04050019">
      <w:start w:val="1"/>
      <w:numFmt w:val="lowerLetter"/>
      <w:lvlText w:val="%2."/>
      <w:lvlJc w:val="left"/>
      <w:pPr>
        <w:ind w:left="1505" w:hanging="360"/>
      </w:pPr>
    </w:lvl>
    <w:lvl w:ilvl="2" w:tplc="0405001B">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14" w15:restartNumberingAfterBreak="0">
    <w:nsid w:val="430A15B1"/>
    <w:multiLevelType w:val="hybridMultilevel"/>
    <w:tmpl w:val="B554E74E"/>
    <w:lvl w:ilvl="0" w:tplc="153029E4">
      <w:numFmt w:val="bullet"/>
      <w:lvlText w:val="-"/>
      <w:lvlJc w:val="left"/>
      <w:pPr>
        <w:ind w:left="862" w:hanging="360"/>
      </w:pPr>
      <w:rPr>
        <w:rFonts w:ascii="Arial" w:eastAsia="Times New Roman" w:hAnsi="Arial" w:cs="Aria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5" w15:restartNumberingAfterBreak="0">
    <w:nsid w:val="4A736D2E"/>
    <w:multiLevelType w:val="hybridMultilevel"/>
    <w:tmpl w:val="7B38B6DE"/>
    <w:lvl w:ilvl="0" w:tplc="FFFFFFFF">
      <w:start w:val="1"/>
      <w:numFmt w:val="decimal"/>
      <w:lvlText w:val="%1."/>
      <w:lvlJc w:val="left"/>
      <w:pPr>
        <w:tabs>
          <w:tab w:val="num" w:pos="720"/>
        </w:tabs>
        <w:ind w:left="720" w:hanging="360"/>
      </w:pPr>
    </w:lvl>
    <w:lvl w:ilvl="1" w:tplc="FFFFFFFF">
      <w:start w:val="1"/>
      <w:numFmt w:val="bullet"/>
      <w:lvlText w:val=""/>
      <w:lvlJc w:val="left"/>
      <w:pPr>
        <w:tabs>
          <w:tab w:val="num" w:pos="1440"/>
        </w:tabs>
        <w:ind w:left="1440" w:hanging="360"/>
      </w:pPr>
      <w:rPr>
        <w:rFonts w:ascii="Symbol" w:hAnsi="Symbol" w:hint="default"/>
      </w:rPr>
    </w:lvl>
    <w:lvl w:ilvl="2" w:tplc="FF82B50C">
      <w:start w:val="1"/>
      <w:numFmt w:val="lowerLetter"/>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549F2E7E"/>
    <w:multiLevelType w:val="hybridMultilevel"/>
    <w:tmpl w:val="EBE2EEE4"/>
    <w:lvl w:ilvl="0" w:tplc="0405000F">
      <w:numFmt w:val="bullet"/>
      <w:pStyle w:val="vdaje"/>
      <w:lvlText w:val="-"/>
      <w:lvlJc w:val="left"/>
      <w:pPr>
        <w:tabs>
          <w:tab w:val="num" w:pos="720"/>
        </w:tabs>
        <w:ind w:left="720" w:hanging="360"/>
      </w:pPr>
      <w:rPr>
        <w:rFonts w:ascii="Arial" w:eastAsia="Times New Roman" w:hAnsi="Arial" w:cs="Arial" w:hint="default"/>
      </w:rPr>
    </w:lvl>
    <w:lvl w:ilvl="1" w:tplc="04050019">
      <w:start w:val="1"/>
      <w:numFmt w:val="bullet"/>
      <w:lvlText w:val=""/>
      <w:lvlJc w:val="left"/>
      <w:pPr>
        <w:tabs>
          <w:tab w:val="num" w:pos="1440"/>
        </w:tabs>
        <w:ind w:left="1440" w:hanging="360"/>
      </w:pPr>
      <w:rPr>
        <w:rFonts w:ascii="Wingdings" w:hAnsi="Wingdings" w:hint="default"/>
      </w:rPr>
    </w:lvl>
    <w:lvl w:ilvl="2" w:tplc="0405001B">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cs="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9E411EC"/>
    <w:multiLevelType w:val="hybridMultilevel"/>
    <w:tmpl w:val="FB5A357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AAF1A1F"/>
    <w:multiLevelType w:val="multilevel"/>
    <w:tmpl w:val="D152D292"/>
    <w:lvl w:ilvl="0">
      <w:start w:val="1"/>
      <w:numFmt w:val="decimal"/>
      <w:pStyle w:val="Textodstavce"/>
      <w:isLgl/>
      <w:lvlText w:val="(%1)"/>
      <w:lvlJc w:val="left"/>
      <w:pPr>
        <w:tabs>
          <w:tab w:val="num" w:pos="357"/>
        </w:tabs>
        <w:ind w:firstLine="425"/>
      </w:pPr>
    </w:lvl>
    <w:lvl w:ilvl="1">
      <w:start w:val="1"/>
      <w:numFmt w:val="lowerLetter"/>
      <w:pStyle w:val="Textpsmene"/>
      <w:lvlText w:val="%2)"/>
      <w:lvlJc w:val="left"/>
      <w:pPr>
        <w:tabs>
          <w:tab w:val="num" w:pos="0"/>
        </w:tabs>
        <w:ind w:left="0" w:hanging="425"/>
      </w:pPr>
    </w:lvl>
    <w:lvl w:ilvl="2">
      <w:start w:val="1"/>
      <w:numFmt w:val="decimal"/>
      <w:isLgl/>
      <w:lvlText w:val="%3."/>
      <w:lvlJc w:val="left"/>
      <w:pPr>
        <w:tabs>
          <w:tab w:val="num" w:pos="425"/>
        </w:tabs>
        <w:ind w:left="425" w:hanging="425"/>
      </w:pPr>
    </w:lvl>
    <w:lvl w:ilvl="3">
      <w:start w:val="1"/>
      <w:numFmt w:val="decimal"/>
      <w:lvlText w:val="(%4)"/>
      <w:lvlJc w:val="left"/>
      <w:pPr>
        <w:tabs>
          <w:tab w:val="num" w:pos="1015"/>
        </w:tabs>
        <w:ind w:left="1015" w:hanging="360"/>
      </w:pPr>
    </w:lvl>
    <w:lvl w:ilvl="4">
      <w:start w:val="1"/>
      <w:numFmt w:val="lowerLetter"/>
      <w:lvlText w:val="(%5)"/>
      <w:lvlJc w:val="left"/>
      <w:pPr>
        <w:tabs>
          <w:tab w:val="num" w:pos="1375"/>
        </w:tabs>
        <w:ind w:left="1375" w:hanging="360"/>
      </w:pPr>
    </w:lvl>
    <w:lvl w:ilvl="5">
      <w:start w:val="1"/>
      <w:numFmt w:val="lowerRoman"/>
      <w:lvlText w:val="(%6)"/>
      <w:lvlJc w:val="left"/>
      <w:pPr>
        <w:tabs>
          <w:tab w:val="num" w:pos="2095"/>
        </w:tabs>
        <w:ind w:left="1735" w:hanging="360"/>
      </w:pPr>
    </w:lvl>
    <w:lvl w:ilvl="6">
      <w:start w:val="1"/>
      <w:numFmt w:val="decimal"/>
      <w:lvlText w:val="%7."/>
      <w:lvlJc w:val="left"/>
      <w:pPr>
        <w:tabs>
          <w:tab w:val="num" w:pos="2095"/>
        </w:tabs>
        <w:ind w:left="2095" w:hanging="360"/>
      </w:pPr>
    </w:lvl>
    <w:lvl w:ilvl="7">
      <w:start w:val="1"/>
      <w:numFmt w:val="lowerLetter"/>
      <w:lvlText w:val="%8."/>
      <w:lvlJc w:val="left"/>
      <w:pPr>
        <w:tabs>
          <w:tab w:val="num" w:pos="2455"/>
        </w:tabs>
        <w:ind w:left="2455" w:hanging="360"/>
      </w:pPr>
    </w:lvl>
    <w:lvl w:ilvl="8">
      <w:start w:val="1"/>
      <w:numFmt w:val="lowerRoman"/>
      <w:lvlText w:val="%9."/>
      <w:lvlJc w:val="left"/>
      <w:pPr>
        <w:tabs>
          <w:tab w:val="num" w:pos="3175"/>
        </w:tabs>
        <w:ind w:left="2815" w:hanging="360"/>
      </w:pPr>
    </w:lvl>
  </w:abstractNum>
  <w:abstractNum w:abstractNumId="19" w15:restartNumberingAfterBreak="0">
    <w:nsid w:val="6BFD26BE"/>
    <w:multiLevelType w:val="hybridMultilevel"/>
    <w:tmpl w:val="C4A6C67A"/>
    <w:lvl w:ilvl="0" w:tplc="02AE0EB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1"/>
  </w:num>
  <w:num w:numId="2">
    <w:abstractNumId w:val="5"/>
  </w:num>
  <w:num w:numId="3">
    <w:abstractNumId w:val="16"/>
  </w:num>
  <w:num w:numId="4">
    <w:abstractNumId w:val="3"/>
  </w:num>
  <w:num w:numId="5">
    <w:abstractNumId w:val="18"/>
  </w:num>
  <w:num w:numId="6">
    <w:abstractNumId w:val="10"/>
  </w:num>
  <w:num w:numId="7">
    <w:abstractNumId w:val="15"/>
  </w:num>
  <w:num w:numId="8">
    <w:abstractNumId w:val="9"/>
  </w:num>
  <w:num w:numId="9">
    <w:abstractNumId w:val="2"/>
  </w:num>
  <w:num w:numId="10">
    <w:abstractNumId w:val="4"/>
  </w:num>
  <w:num w:numId="11">
    <w:abstractNumId w:val="6"/>
  </w:num>
  <w:num w:numId="12">
    <w:abstractNumId w:val="8"/>
  </w:num>
  <w:num w:numId="13">
    <w:abstractNumId w:val="7"/>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9"/>
  </w:num>
  <w:num w:numId="17">
    <w:abstractNumId w:val="9"/>
  </w:num>
  <w:num w:numId="18">
    <w:abstractNumId w:val="19"/>
  </w:num>
  <w:num w:numId="19">
    <w:abstractNumId w:val="17"/>
  </w:num>
  <w:num w:numId="20">
    <w:abstractNumId w:val="18"/>
  </w:num>
  <w:num w:numId="21">
    <w:abstractNumId w:val="18"/>
  </w:num>
  <w:num w:numId="22">
    <w:abstractNumId w:val="18"/>
  </w:num>
  <w:num w:numId="23">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characterSpacingControl w:val="doNotCompress"/>
  <w:hdrShapeDefaults>
    <o:shapedefaults v:ext="edit" spidmax="2054"/>
    <o:shapelayout v:ext="edit">
      <o:idmap v:ext="edit" data="1"/>
    </o:shapelayout>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506E3"/>
    <w:rsid w:val="00000185"/>
    <w:rsid w:val="0000174B"/>
    <w:rsid w:val="0000175A"/>
    <w:rsid w:val="000023B9"/>
    <w:rsid w:val="000024C0"/>
    <w:rsid w:val="00004530"/>
    <w:rsid w:val="00005470"/>
    <w:rsid w:val="00010930"/>
    <w:rsid w:val="00010D99"/>
    <w:rsid w:val="00012682"/>
    <w:rsid w:val="00014E96"/>
    <w:rsid w:val="0001501C"/>
    <w:rsid w:val="00017A7F"/>
    <w:rsid w:val="0002100F"/>
    <w:rsid w:val="00023DED"/>
    <w:rsid w:val="00024DA6"/>
    <w:rsid w:val="0002507B"/>
    <w:rsid w:val="00026D7B"/>
    <w:rsid w:val="00027532"/>
    <w:rsid w:val="000309E9"/>
    <w:rsid w:val="00031C98"/>
    <w:rsid w:val="00031FCA"/>
    <w:rsid w:val="0003467C"/>
    <w:rsid w:val="000410B0"/>
    <w:rsid w:val="000412EB"/>
    <w:rsid w:val="000436BC"/>
    <w:rsid w:val="00043931"/>
    <w:rsid w:val="000444B1"/>
    <w:rsid w:val="0004461F"/>
    <w:rsid w:val="00044D38"/>
    <w:rsid w:val="00052120"/>
    <w:rsid w:val="00053011"/>
    <w:rsid w:val="00054443"/>
    <w:rsid w:val="000545B1"/>
    <w:rsid w:val="000555CD"/>
    <w:rsid w:val="000558ED"/>
    <w:rsid w:val="000560C9"/>
    <w:rsid w:val="00060911"/>
    <w:rsid w:val="00060C12"/>
    <w:rsid w:val="000615E4"/>
    <w:rsid w:val="00061EE0"/>
    <w:rsid w:val="0006520A"/>
    <w:rsid w:val="00065E3D"/>
    <w:rsid w:val="00070984"/>
    <w:rsid w:val="00070C75"/>
    <w:rsid w:val="00070EA6"/>
    <w:rsid w:val="000717C6"/>
    <w:rsid w:val="0007248B"/>
    <w:rsid w:val="00072CB3"/>
    <w:rsid w:val="0007322E"/>
    <w:rsid w:val="00076060"/>
    <w:rsid w:val="00077504"/>
    <w:rsid w:val="000800FA"/>
    <w:rsid w:val="0008107C"/>
    <w:rsid w:val="00081522"/>
    <w:rsid w:val="00083F5E"/>
    <w:rsid w:val="0008619C"/>
    <w:rsid w:val="00090F34"/>
    <w:rsid w:val="00093D2F"/>
    <w:rsid w:val="00093E19"/>
    <w:rsid w:val="000960FA"/>
    <w:rsid w:val="000973EF"/>
    <w:rsid w:val="00097BFC"/>
    <w:rsid w:val="000A1479"/>
    <w:rsid w:val="000A3D46"/>
    <w:rsid w:val="000A509B"/>
    <w:rsid w:val="000A57CE"/>
    <w:rsid w:val="000A67AE"/>
    <w:rsid w:val="000A774E"/>
    <w:rsid w:val="000B3A92"/>
    <w:rsid w:val="000B43A5"/>
    <w:rsid w:val="000B4880"/>
    <w:rsid w:val="000B4ABD"/>
    <w:rsid w:val="000B52C0"/>
    <w:rsid w:val="000B5F64"/>
    <w:rsid w:val="000C0BFB"/>
    <w:rsid w:val="000C217F"/>
    <w:rsid w:val="000C37D5"/>
    <w:rsid w:val="000C395D"/>
    <w:rsid w:val="000C5372"/>
    <w:rsid w:val="000C573F"/>
    <w:rsid w:val="000C58FB"/>
    <w:rsid w:val="000C7B4E"/>
    <w:rsid w:val="000D0566"/>
    <w:rsid w:val="000D0EF4"/>
    <w:rsid w:val="000D12C7"/>
    <w:rsid w:val="000D27BF"/>
    <w:rsid w:val="000D3982"/>
    <w:rsid w:val="000D5575"/>
    <w:rsid w:val="000D5C87"/>
    <w:rsid w:val="000D5D91"/>
    <w:rsid w:val="000D6150"/>
    <w:rsid w:val="000D6B51"/>
    <w:rsid w:val="000D71FB"/>
    <w:rsid w:val="000E0507"/>
    <w:rsid w:val="000E24B4"/>
    <w:rsid w:val="000E3B90"/>
    <w:rsid w:val="000E5181"/>
    <w:rsid w:val="000E76EF"/>
    <w:rsid w:val="000E794F"/>
    <w:rsid w:val="000F113C"/>
    <w:rsid w:val="000F2480"/>
    <w:rsid w:val="000F25DA"/>
    <w:rsid w:val="000F2950"/>
    <w:rsid w:val="000F2D20"/>
    <w:rsid w:val="000F510A"/>
    <w:rsid w:val="000F5570"/>
    <w:rsid w:val="000F59C3"/>
    <w:rsid w:val="000F69EC"/>
    <w:rsid w:val="000F7CA2"/>
    <w:rsid w:val="00100E5A"/>
    <w:rsid w:val="001010FA"/>
    <w:rsid w:val="00101D5D"/>
    <w:rsid w:val="00103881"/>
    <w:rsid w:val="00105FBE"/>
    <w:rsid w:val="00106144"/>
    <w:rsid w:val="0010627C"/>
    <w:rsid w:val="00106528"/>
    <w:rsid w:val="00106FF1"/>
    <w:rsid w:val="00107B94"/>
    <w:rsid w:val="001112C3"/>
    <w:rsid w:val="0011180B"/>
    <w:rsid w:val="00111998"/>
    <w:rsid w:val="0011365A"/>
    <w:rsid w:val="00114E47"/>
    <w:rsid w:val="00115DC5"/>
    <w:rsid w:val="001179C9"/>
    <w:rsid w:val="00117F9F"/>
    <w:rsid w:val="0012060C"/>
    <w:rsid w:val="001217D0"/>
    <w:rsid w:val="001269B8"/>
    <w:rsid w:val="0013171B"/>
    <w:rsid w:val="0013298B"/>
    <w:rsid w:val="0013351E"/>
    <w:rsid w:val="00134054"/>
    <w:rsid w:val="0013592C"/>
    <w:rsid w:val="00135FDD"/>
    <w:rsid w:val="00136135"/>
    <w:rsid w:val="00142437"/>
    <w:rsid w:val="00142586"/>
    <w:rsid w:val="001431E8"/>
    <w:rsid w:val="00143AA0"/>
    <w:rsid w:val="001440C6"/>
    <w:rsid w:val="00145C77"/>
    <w:rsid w:val="0014636A"/>
    <w:rsid w:val="00146BDC"/>
    <w:rsid w:val="00146EE7"/>
    <w:rsid w:val="00147363"/>
    <w:rsid w:val="00152050"/>
    <w:rsid w:val="001525A6"/>
    <w:rsid w:val="0015290B"/>
    <w:rsid w:val="00153AD6"/>
    <w:rsid w:val="00154DE4"/>
    <w:rsid w:val="00155E1A"/>
    <w:rsid w:val="00156750"/>
    <w:rsid w:val="00157855"/>
    <w:rsid w:val="00161E44"/>
    <w:rsid w:val="00162244"/>
    <w:rsid w:val="0016391C"/>
    <w:rsid w:val="00164C66"/>
    <w:rsid w:val="00165173"/>
    <w:rsid w:val="00165733"/>
    <w:rsid w:val="0016793C"/>
    <w:rsid w:val="001679A8"/>
    <w:rsid w:val="001730B1"/>
    <w:rsid w:val="00174431"/>
    <w:rsid w:val="00174753"/>
    <w:rsid w:val="00175161"/>
    <w:rsid w:val="00176447"/>
    <w:rsid w:val="001804A7"/>
    <w:rsid w:val="001850FD"/>
    <w:rsid w:val="00185E76"/>
    <w:rsid w:val="001905C9"/>
    <w:rsid w:val="00192EFE"/>
    <w:rsid w:val="00193353"/>
    <w:rsid w:val="00193427"/>
    <w:rsid w:val="0019422C"/>
    <w:rsid w:val="001952A3"/>
    <w:rsid w:val="00195321"/>
    <w:rsid w:val="001A01E5"/>
    <w:rsid w:val="001A0246"/>
    <w:rsid w:val="001A1435"/>
    <w:rsid w:val="001A184A"/>
    <w:rsid w:val="001A1F76"/>
    <w:rsid w:val="001A21BC"/>
    <w:rsid w:val="001B2FA1"/>
    <w:rsid w:val="001B3743"/>
    <w:rsid w:val="001C0072"/>
    <w:rsid w:val="001C02C8"/>
    <w:rsid w:val="001C0372"/>
    <w:rsid w:val="001C1275"/>
    <w:rsid w:val="001C24FA"/>
    <w:rsid w:val="001C33F0"/>
    <w:rsid w:val="001C42DB"/>
    <w:rsid w:val="001C4509"/>
    <w:rsid w:val="001C4ACE"/>
    <w:rsid w:val="001C5680"/>
    <w:rsid w:val="001C719C"/>
    <w:rsid w:val="001D29CB"/>
    <w:rsid w:val="001D2BDB"/>
    <w:rsid w:val="001D3E8C"/>
    <w:rsid w:val="001D5DA7"/>
    <w:rsid w:val="001D6CBC"/>
    <w:rsid w:val="001D74AF"/>
    <w:rsid w:val="001D7C81"/>
    <w:rsid w:val="001E1B4A"/>
    <w:rsid w:val="001E65F5"/>
    <w:rsid w:val="001E6ED8"/>
    <w:rsid w:val="001F1005"/>
    <w:rsid w:val="001F21C8"/>
    <w:rsid w:val="001F2831"/>
    <w:rsid w:val="001F4894"/>
    <w:rsid w:val="001F59CE"/>
    <w:rsid w:val="001F5D5C"/>
    <w:rsid w:val="001F60ED"/>
    <w:rsid w:val="001F6828"/>
    <w:rsid w:val="001F6A59"/>
    <w:rsid w:val="001F78D9"/>
    <w:rsid w:val="0020057C"/>
    <w:rsid w:val="002005AC"/>
    <w:rsid w:val="0020146C"/>
    <w:rsid w:val="00201DBD"/>
    <w:rsid w:val="00202ED2"/>
    <w:rsid w:val="00205017"/>
    <w:rsid w:val="00210F5C"/>
    <w:rsid w:val="0021150A"/>
    <w:rsid w:val="00211ECF"/>
    <w:rsid w:val="00212683"/>
    <w:rsid w:val="002130D0"/>
    <w:rsid w:val="00215CCD"/>
    <w:rsid w:val="00216F5C"/>
    <w:rsid w:val="00217EB8"/>
    <w:rsid w:val="002212C9"/>
    <w:rsid w:val="0022239B"/>
    <w:rsid w:val="00223085"/>
    <w:rsid w:val="00224BEC"/>
    <w:rsid w:val="00225AF3"/>
    <w:rsid w:val="0022628D"/>
    <w:rsid w:val="002274F2"/>
    <w:rsid w:val="00227F30"/>
    <w:rsid w:val="00227FD9"/>
    <w:rsid w:val="002310CE"/>
    <w:rsid w:val="002311A2"/>
    <w:rsid w:val="002318D2"/>
    <w:rsid w:val="00231ACF"/>
    <w:rsid w:val="00233FFC"/>
    <w:rsid w:val="00234635"/>
    <w:rsid w:val="002346EB"/>
    <w:rsid w:val="002350C3"/>
    <w:rsid w:val="00235162"/>
    <w:rsid w:val="00235190"/>
    <w:rsid w:val="00235C14"/>
    <w:rsid w:val="00236E0F"/>
    <w:rsid w:val="002404D2"/>
    <w:rsid w:val="0024187A"/>
    <w:rsid w:val="00241B0E"/>
    <w:rsid w:val="00241B50"/>
    <w:rsid w:val="00241B95"/>
    <w:rsid w:val="00242115"/>
    <w:rsid w:val="00244C03"/>
    <w:rsid w:val="00244DE9"/>
    <w:rsid w:val="00244E2C"/>
    <w:rsid w:val="0024539C"/>
    <w:rsid w:val="0024629E"/>
    <w:rsid w:val="00246B55"/>
    <w:rsid w:val="00247F78"/>
    <w:rsid w:val="00251099"/>
    <w:rsid w:val="002514CA"/>
    <w:rsid w:val="00251FEC"/>
    <w:rsid w:val="00253262"/>
    <w:rsid w:val="0025333E"/>
    <w:rsid w:val="0025336C"/>
    <w:rsid w:val="00253573"/>
    <w:rsid w:val="002556E6"/>
    <w:rsid w:val="00255B30"/>
    <w:rsid w:val="00256A09"/>
    <w:rsid w:val="00256DBE"/>
    <w:rsid w:val="00257FED"/>
    <w:rsid w:val="00260AF4"/>
    <w:rsid w:val="00261708"/>
    <w:rsid w:val="00262DC5"/>
    <w:rsid w:val="00262F10"/>
    <w:rsid w:val="00265487"/>
    <w:rsid w:val="00265C0B"/>
    <w:rsid w:val="00266AF3"/>
    <w:rsid w:val="00272A83"/>
    <w:rsid w:val="00273C6B"/>
    <w:rsid w:val="00273E9D"/>
    <w:rsid w:val="00274171"/>
    <w:rsid w:val="002748C8"/>
    <w:rsid w:val="00275EFA"/>
    <w:rsid w:val="00275F2E"/>
    <w:rsid w:val="00276205"/>
    <w:rsid w:val="0027706C"/>
    <w:rsid w:val="002813BC"/>
    <w:rsid w:val="002848A8"/>
    <w:rsid w:val="00286E34"/>
    <w:rsid w:val="00287355"/>
    <w:rsid w:val="00290FD7"/>
    <w:rsid w:val="002916A6"/>
    <w:rsid w:val="00291990"/>
    <w:rsid w:val="00292365"/>
    <w:rsid w:val="002934B3"/>
    <w:rsid w:val="00294F8C"/>
    <w:rsid w:val="002958C2"/>
    <w:rsid w:val="00297362"/>
    <w:rsid w:val="002A064F"/>
    <w:rsid w:val="002A2108"/>
    <w:rsid w:val="002A2CA4"/>
    <w:rsid w:val="002B0D66"/>
    <w:rsid w:val="002B1A08"/>
    <w:rsid w:val="002B29AF"/>
    <w:rsid w:val="002B364D"/>
    <w:rsid w:val="002B4C05"/>
    <w:rsid w:val="002B7CF9"/>
    <w:rsid w:val="002B7DCC"/>
    <w:rsid w:val="002C0318"/>
    <w:rsid w:val="002C0EB7"/>
    <w:rsid w:val="002C11FE"/>
    <w:rsid w:val="002C347A"/>
    <w:rsid w:val="002C3B3E"/>
    <w:rsid w:val="002D057A"/>
    <w:rsid w:val="002D13A8"/>
    <w:rsid w:val="002D1994"/>
    <w:rsid w:val="002D21BA"/>
    <w:rsid w:val="002D348D"/>
    <w:rsid w:val="002D3555"/>
    <w:rsid w:val="002D37C4"/>
    <w:rsid w:val="002D5BE5"/>
    <w:rsid w:val="002D6004"/>
    <w:rsid w:val="002D6C7A"/>
    <w:rsid w:val="002D7752"/>
    <w:rsid w:val="002D7FCA"/>
    <w:rsid w:val="002E03CE"/>
    <w:rsid w:val="002E08C7"/>
    <w:rsid w:val="002E114E"/>
    <w:rsid w:val="002E3DBF"/>
    <w:rsid w:val="002E44E0"/>
    <w:rsid w:val="002E6486"/>
    <w:rsid w:val="002E66F6"/>
    <w:rsid w:val="002E7534"/>
    <w:rsid w:val="002E7B00"/>
    <w:rsid w:val="002F0FCA"/>
    <w:rsid w:val="002F23F5"/>
    <w:rsid w:val="002F27CA"/>
    <w:rsid w:val="002F3706"/>
    <w:rsid w:val="002F790F"/>
    <w:rsid w:val="0030014F"/>
    <w:rsid w:val="00300274"/>
    <w:rsid w:val="00300336"/>
    <w:rsid w:val="00304080"/>
    <w:rsid w:val="00306AD7"/>
    <w:rsid w:val="0031031D"/>
    <w:rsid w:val="0031092C"/>
    <w:rsid w:val="00310ABE"/>
    <w:rsid w:val="00311FE2"/>
    <w:rsid w:val="0031394F"/>
    <w:rsid w:val="00313A88"/>
    <w:rsid w:val="0031415E"/>
    <w:rsid w:val="003154D0"/>
    <w:rsid w:val="003158D1"/>
    <w:rsid w:val="003202FA"/>
    <w:rsid w:val="00324D43"/>
    <w:rsid w:val="00325DB1"/>
    <w:rsid w:val="00326274"/>
    <w:rsid w:val="00326CA0"/>
    <w:rsid w:val="00326F98"/>
    <w:rsid w:val="00327890"/>
    <w:rsid w:val="0033054B"/>
    <w:rsid w:val="0033061A"/>
    <w:rsid w:val="003309B0"/>
    <w:rsid w:val="003314A1"/>
    <w:rsid w:val="00332878"/>
    <w:rsid w:val="00334879"/>
    <w:rsid w:val="00334CC1"/>
    <w:rsid w:val="00337946"/>
    <w:rsid w:val="00337BE9"/>
    <w:rsid w:val="003408FF"/>
    <w:rsid w:val="00342001"/>
    <w:rsid w:val="003450D1"/>
    <w:rsid w:val="00345945"/>
    <w:rsid w:val="00347DA1"/>
    <w:rsid w:val="003505B0"/>
    <w:rsid w:val="00352F19"/>
    <w:rsid w:val="003533D3"/>
    <w:rsid w:val="003533EE"/>
    <w:rsid w:val="003538B2"/>
    <w:rsid w:val="00354E8A"/>
    <w:rsid w:val="00357CF5"/>
    <w:rsid w:val="0036280C"/>
    <w:rsid w:val="00363332"/>
    <w:rsid w:val="003637C2"/>
    <w:rsid w:val="00366050"/>
    <w:rsid w:val="003674CF"/>
    <w:rsid w:val="00367921"/>
    <w:rsid w:val="00367B04"/>
    <w:rsid w:val="0037014D"/>
    <w:rsid w:val="00370947"/>
    <w:rsid w:val="00370A91"/>
    <w:rsid w:val="00370D58"/>
    <w:rsid w:val="00370DB8"/>
    <w:rsid w:val="00372C0C"/>
    <w:rsid w:val="00373E95"/>
    <w:rsid w:val="00374416"/>
    <w:rsid w:val="0037554F"/>
    <w:rsid w:val="003767A6"/>
    <w:rsid w:val="00376C21"/>
    <w:rsid w:val="00376DF5"/>
    <w:rsid w:val="00377790"/>
    <w:rsid w:val="00380825"/>
    <w:rsid w:val="00380DB1"/>
    <w:rsid w:val="003829E6"/>
    <w:rsid w:val="00383892"/>
    <w:rsid w:val="00384908"/>
    <w:rsid w:val="00384FE3"/>
    <w:rsid w:val="00385886"/>
    <w:rsid w:val="003866F8"/>
    <w:rsid w:val="0038715B"/>
    <w:rsid w:val="00387AEF"/>
    <w:rsid w:val="00390184"/>
    <w:rsid w:val="00391B44"/>
    <w:rsid w:val="0039240A"/>
    <w:rsid w:val="003963B3"/>
    <w:rsid w:val="003964D3"/>
    <w:rsid w:val="00396CD3"/>
    <w:rsid w:val="003970E1"/>
    <w:rsid w:val="00397499"/>
    <w:rsid w:val="00397855"/>
    <w:rsid w:val="003A36D1"/>
    <w:rsid w:val="003A5696"/>
    <w:rsid w:val="003A6E86"/>
    <w:rsid w:val="003A7611"/>
    <w:rsid w:val="003B0686"/>
    <w:rsid w:val="003B0FD3"/>
    <w:rsid w:val="003B1C65"/>
    <w:rsid w:val="003B2C99"/>
    <w:rsid w:val="003B487B"/>
    <w:rsid w:val="003B543E"/>
    <w:rsid w:val="003B6F36"/>
    <w:rsid w:val="003C025F"/>
    <w:rsid w:val="003C123A"/>
    <w:rsid w:val="003C231B"/>
    <w:rsid w:val="003C46B4"/>
    <w:rsid w:val="003C6296"/>
    <w:rsid w:val="003C6527"/>
    <w:rsid w:val="003C6796"/>
    <w:rsid w:val="003C6B70"/>
    <w:rsid w:val="003D158C"/>
    <w:rsid w:val="003D3E51"/>
    <w:rsid w:val="003D523C"/>
    <w:rsid w:val="003E06F3"/>
    <w:rsid w:val="003E17ED"/>
    <w:rsid w:val="003E4F5F"/>
    <w:rsid w:val="003E6CBC"/>
    <w:rsid w:val="003E7662"/>
    <w:rsid w:val="003F4416"/>
    <w:rsid w:val="003F4CE7"/>
    <w:rsid w:val="003F5522"/>
    <w:rsid w:val="003F7E3B"/>
    <w:rsid w:val="004014C7"/>
    <w:rsid w:val="00405883"/>
    <w:rsid w:val="00405ABA"/>
    <w:rsid w:val="00405D7F"/>
    <w:rsid w:val="004076B9"/>
    <w:rsid w:val="00412CC7"/>
    <w:rsid w:val="00412EC4"/>
    <w:rsid w:val="00416386"/>
    <w:rsid w:val="004165EB"/>
    <w:rsid w:val="004168C3"/>
    <w:rsid w:val="00426191"/>
    <w:rsid w:val="00430306"/>
    <w:rsid w:val="00430639"/>
    <w:rsid w:val="00430A2B"/>
    <w:rsid w:val="004318DB"/>
    <w:rsid w:val="00433584"/>
    <w:rsid w:val="004346AB"/>
    <w:rsid w:val="004347A0"/>
    <w:rsid w:val="0043527B"/>
    <w:rsid w:val="00435449"/>
    <w:rsid w:val="004357C3"/>
    <w:rsid w:val="004362AD"/>
    <w:rsid w:val="0043650D"/>
    <w:rsid w:val="004368E4"/>
    <w:rsid w:val="0044124D"/>
    <w:rsid w:val="00441552"/>
    <w:rsid w:val="0044269E"/>
    <w:rsid w:val="004431BA"/>
    <w:rsid w:val="0044550E"/>
    <w:rsid w:val="00445AB2"/>
    <w:rsid w:val="00446A24"/>
    <w:rsid w:val="0044740B"/>
    <w:rsid w:val="00447B55"/>
    <w:rsid w:val="00451C30"/>
    <w:rsid w:val="00452004"/>
    <w:rsid w:val="0045352E"/>
    <w:rsid w:val="0045367A"/>
    <w:rsid w:val="00453991"/>
    <w:rsid w:val="00455D33"/>
    <w:rsid w:val="00456E21"/>
    <w:rsid w:val="00456F91"/>
    <w:rsid w:val="00457369"/>
    <w:rsid w:val="004600BD"/>
    <w:rsid w:val="0046195B"/>
    <w:rsid w:val="004620C1"/>
    <w:rsid w:val="00462C7C"/>
    <w:rsid w:val="00463D6D"/>
    <w:rsid w:val="0046412D"/>
    <w:rsid w:val="00464AB9"/>
    <w:rsid w:val="00465686"/>
    <w:rsid w:val="00466C99"/>
    <w:rsid w:val="00466CBE"/>
    <w:rsid w:val="00467B88"/>
    <w:rsid w:val="00467E90"/>
    <w:rsid w:val="00470A69"/>
    <w:rsid w:val="004718C9"/>
    <w:rsid w:val="00472EAB"/>
    <w:rsid w:val="004735B7"/>
    <w:rsid w:val="004743B4"/>
    <w:rsid w:val="00474EB0"/>
    <w:rsid w:val="004762A3"/>
    <w:rsid w:val="00477AA1"/>
    <w:rsid w:val="00477E9F"/>
    <w:rsid w:val="0048056C"/>
    <w:rsid w:val="0048124F"/>
    <w:rsid w:val="00483E42"/>
    <w:rsid w:val="00484589"/>
    <w:rsid w:val="00484E8F"/>
    <w:rsid w:val="00490D49"/>
    <w:rsid w:val="00490EE2"/>
    <w:rsid w:val="00491FD9"/>
    <w:rsid w:val="0049213B"/>
    <w:rsid w:val="004922AD"/>
    <w:rsid w:val="00493059"/>
    <w:rsid w:val="0049424C"/>
    <w:rsid w:val="00495456"/>
    <w:rsid w:val="0049711F"/>
    <w:rsid w:val="004A0A27"/>
    <w:rsid w:val="004A0B46"/>
    <w:rsid w:val="004A0DDE"/>
    <w:rsid w:val="004A27A7"/>
    <w:rsid w:val="004A45B6"/>
    <w:rsid w:val="004A497E"/>
    <w:rsid w:val="004A49D5"/>
    <w:rsid w:val="004A5249"/>
    <w:rsid w:val="004A54C2"/>
    <w:rsid w:val="004A6D9D"/>
    <w:rsid w:val="004A6EFB"/>
    <w:rsid w:val="004B3489"/>
    <w:rsid w:val="004B7496"/>
    <w:rsid w:val="004C3736"/>
    <w:rsid w:val="004C3900"/>
    <w:rsid w:val="004C5899"/>
    <w:rsid w:val="004C5D19"/>
    <w:rsid w:val="004C609B"/>
    <w:rsid w:val="004C694D"/>
    <w:rsid w:val="004C7EC2"/>
    <w:rsid w:val="004D1EDC"/>
    <w:rsid w:val="004D28AB"/>
    <w:rsid w:val="004D3181"/>
    <w:rsid w:val="004D320A"/>
    <w:rsid w:val="004D3CD6"/>
    <w:rsid w:val="004E0AB3"/>
    <w:rsid w:val="004E105A"/>
    <w:rsid w:val="004E1C14"/>
    <w:rsid w:val="004E1C28"/>
    <w:rsid w:val="004E3BB4"/>
    <w:rsid w:val="004E4C24"/>
    <w:rsid w:val="004E4D6A"/>
    <w:rsid w:val="004F1578"/>
    <w:rsid w:val="004F2CE0"/>
    <w:rsid w:val="004F794A"/>
    <w:rsid w:val="00500485"/>
    <w:rsid w:val="00500A38"/>
    <w:rsid w:val="00502421"/>
    <w:rsid w:val="00502697"/>
    <w:rsid w:val="00503A65"/>
    <w:rsid w:val="005062F6"/>
    <w:rsid w:val="00507139"/>
    <w:rsid w:val="00510837"/>
    <w:rsid w:val="005115DE"/>
    <w:rsid w:val="005121F0"/>
    <w:rsid w:val="005125E1"/>
    <w:rsid w:val="0051403F"/>
    <w:rsid w:val="00514595"/>
    <w:rsid w:val="00514A9E"/>
    <w:rsid w:val="00514BEB"/>
    <w:rsid w:val="00516449"/>
    <w:rsid w:val="00516FC0"/>
    <w:rsid w:val="005202C5"/>
    <w:rsid w:val="00520CF1"/>
    <w:rsid w:val="00521879"/>
    <w:rsid w:val="00523ECC"/>
    <w:rsid w:val="00530585"/>
    <w:rsid w:val="0053207A"/>
    <w:rsid w:val="00532CC3"/>
    <w:rsid w:val="00533A75"/>
    <w:rsid w:val="00535717"/>
    <w:rsid w:val="00535D03"/>
    <w:rsid w:val="005366C8"/>
    <w:rsid w:val="0054063E"/>
    <w:rsid w:val="00540D7B"/>
    <w:rsid w:val="005413AF"/>
    <w:rsid w:val="00542320"/>
    <w:rsid w:val="005438B2"/>
    <w:rsid w:val="0054402F"/>
    <w:rsid w:val="00545D28"/>
    <w:rsid w:val="005461D0"/>
    <w:rsid w:val="00551001"/>
    <w:rsid w:val="00551CE7"/>
    <w:rsid w:val="005525F5"/>
    <w:rsid w:val="00552CC1"/>
    <w:rsid w:val="00552E00"/>
    <w:rsid w:val="00554D79"/>
    <w:rsid w:val="00555324"/>
    <w:rsid w:val="00555A80"/>
    <w:rsid w:val="00555E61"/>
    <w:rsid w:val="00555FE2"/>
    <w:rsid w:val="00556B04"/>
    <w:rsid w:val="005571E4"/>
    <w:rsid w:val="005605E2"/>
    <w:rsid w:val="00560D00"/>
    <w:rsid w:val="00564B7C"/>
    <w:rsid w:val="0056520B"/>
    <w:rsid w:val="00566197"/>
    <w:rsid w:val="00566D22"/>
    <w:rsid w:val="0057035A"/>
    <w:rsid w:val="0057309D"/>
    <w:rsid w:val="0057368B"/>
    <w:rsid w:val="00576A38"/>
    <w:rsid w:val="00580288"/>
    <w:rsid w:val="0058081C"/>
    <w:rsid w:val="00582438"/>
    <w:rsid w:val="0058325E"/>
    <w:rsid w:val="00584E44"/>
    <w:rsid w:val="005853C6"/>
    <w:rsid w:val="00587085"/>
    <w:rsid w:val="005903EC"/>
    <w:rsid w:val="005910CB"/>
    <w:rsid w:val="00591A97"/>
    <w:rsid w:val="005923AC"/>
    <w:rsid w:val="00592E1D"/>
    <w:rsid w:val="005940C7"/>
    <w:rsid w:val="00594F4C"/>
    <w:rsid w:val="00596709"/>
    <w:rsid w:val="00596BCD"/>
    <w:rsid w:val="005972C2"/>
    <w:rsid w:val="005A0D1B"/>
    <w:rsid w:val="005A3921"/>
    <w:rsid w:val="005A3A8D"/>
    <w:rsid w:val="005A478D"/>
    <w:rsid w:val="005A61FB"/>
    <w:rsid w:val="005B0A30"/>
    <w:rsid w:val="005B1BB7"/>
    <w:rsid w:val="005B27FE"/>
    <w:rsid w:val="005B317C"/>
    <w:rsid w:val="005B3E2C"/>
    <w:rsid w:val="005B48C1"/>
    <w:rsid w:val="005B6B81"/>
    <w:rsid w:val="005C03F3"/>
    <w:rsid w:val="005C062D"/>
    <w:rsid w:val="005C1ADD"/>
    <w:rsid w:val="005C2A6E"/>
    <w:rsid w:val="005C3961"/>
    <w:rsid w:val="005C4D9B"/>
    <w:rsid w:val="005C4FFB"/>
    <w:rsid w:val="005D0CD4"/>
    <w:rsid w:val="005D0E49"/>
    <w:rsid w:val="005D1262"/>
    <w:rsid w:val="005D2B12"/>
    <w:rsid w:val="005D3099"/>
    <w:rsid w:val="005D392B"/>
    <w:rsid w:val="005D78F3"/>
    <w:rsid w:val="005E1F83"/>
    <w:rsid w:val="005E30D7"/>
    <w:rsid w:val="005E3238"/>
    <w:rsid w:val="005E5E15"/>
    <w:rsid w:val="005F13EA"/>
    <w:rsid w:val="005F1AEF"/>
    <w:rsid w:val="005F3997"/>
    <w:rsid w:val="005F3BEC"/>
    <w:rsid w:val="005F3DEE"/>
    <w:rsid w:val="005F58D7"/>
    <w:rsid w:val="005F6F30"/>
    <w:rsid w:val="00601C4D"/>
    <w:rsid w:val="00602894"/>
    <w:rsid w:val="006034C9"/>
    <w:rsid w:val="00603D1D"/>
    <w:rsid w:val="006051CB"/>
    <w:rsid w:val="00605675"/>
    <w:rsid w:val="00605FB0"/>
    <w:rsid w:val="00606066"/>
    <w:rsid w:val="00607619"/>
    <w:rsid w:val="006079A5"/>
    <w:rsid w:val="00610256"/>
    <w:rsid w:val="00610D4C"/>
    <w:rsid w:val="0061798C"/>
    <w:rsid w:val="00617A70"/>
    <w:rsid w:val="00622431"/>
    <w:rsid w:val="00622592"/>
    <w:rsid w:val="00623A2B"/>
    <w:rsid w:val="006244BB"/>
    <w:rsid w:val="006248D9"/>
    <w:rsid w:val="006250E5"/>
    <w:rsid w:val="00630F40"/>
    <w:rsid w:val="00631256"/>
    <w:rsid w:val="00632FAE"/>
    <w:rsid w:val="0063345D"/>
    <w:rsid w:val="00633B34"/>
    <w:rsid w:val="00633C3A"/>
    <w:rsid w:val="006368FF"/>
    <w:rsid w:val="006369E4"/>
    <w:rsid w:val="00640750"/>
    <w:rsid w:val="00640C13"/>
    <w:rsid w:val="00642849"/>
    <w:rsid w:val="0064301A"/>
    <w:rsid w:val="00645E78"/>
    <w:rsid w:val="00646327"/>
    <w:rsid w:val="006464DB"/>
    <w:rsid w:val="00647990"/>
    <w:rsid w:val="00651308"/>
    <w:rsid w:val="00651422"/>
    <w:rsid w:val="00652787"/>
    <w:rsid w:val="0065298F"/>
    <w:rsid w:val="006533D9"/>
    <w:rsid w:val="00655266"/>
    <w:rsid w:val="00656215"/>
    <w:rsid w:val="00656C47"/>
    <w:rsid w:val="00660FE4"/>
    <w:rsid w:val="00661460"/>
    <w:rsid w:val="0066263F"/>
    <w:rsid w:val="006627CE"/>
    <w:rsid w:val="006648C8"/>
    <w:rsid w:val="00665B69"/>
    <w:rsid w:val="00665DFE"/>
    <w:rsid w:val="00670B82"/>
    <w:rsid w:val="00670CC4"/>
    <w:rsid w:val="006725D8"/>
    <w:rsid w:val="0067299F"/>
    <w:rsid w:val="006730E0"/>
    <w:rsid w:val="00673A3D"/>
    <w:rsid w:val="006745BE"/>
    <w:rsid w:val="00676280"/>
    <w:rsid w:val="00676616"/>
    <w:rsid w:val="00682D35"/>
    <w:rsid w:val="00686AC3"/>
    <w:rsid w:val="00690496"/>
    <w:rsid w:val="00690B8B"/>
    <w:rsid w:val="00690D65"/>
    <w:rsid w:val="00690FC7"/>
    <w:rsid w:val="0069434D"/>
    <w:rsid w:val="00694698"/>
    <w:rsid w:val="0069492B"/>
    <w:rsid w:val="00695E53"/>
    <w:rsid w:val="00696BC2"/>
    <w:rsid w:val="006A3FA0"/>
    <w:rsid w:val="006A502F"/>
    <w:rsid w:val="006A560C"/>
    <w:rsid w:val="006A57A5"/>
    <w:rsid w:val="006A5974"/>
    <w:rsid w:val="006A59D4"/>
    <w:rsid w:val="006A749B"/>
    <w:rsid w:val="006B1D2D"/>
    <w:rsid w:val="006B1FD3"/>
    <w:rsid w:val="006B295E"/>
    <w:rsid w:val="006B4C2D"/>
    <w:rsid w:val="006B4E34"/>
    <w:rsid w:val="006B571C"/>
    <w:rsid w:val="006B5767"/>
    <w:rsid w:val="006B728D"/>
    <w:rsid w:val="006B7B94"/>
    <w:rsid w:val="006C092C"/>
    <w:rsid w:val="006C1406"/>
    <w:rsid w:val="006C4280"/>
    <w:rsid w:val="006C62F2"/>
    <w:rsid w:val="006C7F57"/>
    <w:rsid w:val="006D3525"/>
    <w:rsid w:val="006D4468"/>
    <w:rsid w:val="006D6CDA"/>
    <w:rsid w:val="006E1260"/>
    <w:rsid w:val="006E1D06"/>
    <w:rsid w:val="006E2FE6"/>
    <w:rsid w:val="006E3056"/>
    <w:rsid w:val="006E38E7"/>
    <w:rsid w:val="006E3D1C"/>
    <w:rsid w:val="006E47B6"/>
    <w:rsid w:val="006E5729"/>
    <w:rsid w:val="006E6DF4"/>
    <w:rsid w:val="006E70D6"/>
    <w:rsid w:val="006F0440"/>
    <w:rsid w:val="006F1A0E"/>
    <w:rsid w:val="006F1CC8"/>
    <w:rsid w:val="006F7A3A"/>
    <w:rsid w:val="006F7AB2"/>
    <w:rsid w:val="00700618"/>
    <w:rsid w:val="00700AB6"/>
    <w:rsid w:val="00701768"/>
    <w:rsid w:val="00702E08"/>
    <w:rsid w:val="00703954"/>
    <w:rsid w:val="00703CF6"/>
    <w:rsid w:val="007052B0"/>
    <w:rsid w:val="00705DBB"/>
    <w:rsid w:val="00706712"/>
    <w:rsid w:val="00707BB5"/>
    <w:rsid w:val="0071030D"/>
    <w:rsid w:val="00710542"/>
    <w:rsid w:val="00711BF0"/>
    <w:rsid w:val="007122FA"/>
    <w:rsid w:val="00714135"/>
    <w:rsid w:val="00714202"/>
    <w:rsid w:val="007149E1"/>
    <w:rsid w:val="00714A9F"/>
    <w:rsid w:val="0071524A"/>
    <w:rsid w:val="0071525E"/>
    <w:rsid w:val="00715BDD"/>
    <w:rsid w:val="00716FC5"/>
    <w:rsid w:val="007200A9"/>
    <w:rsid w:val="00721853"/>
    <w:rsid w:val="00721F37"/>
    <w:rsid w:val="00722AC0"/>
    <w:rsid w:val="00723E48"/>
    <w:rsid w:val="00726E31"/>
    <w:rsid w:val="00727ED0"/>
    <w:rsid w:val="00727F79"/>
    <w:rsid w:val="00732721"/>
    <w:rsid w:val="007336B2"/>
    <w:rsid w:val="00733892"/>
    <w:rsid w:val="00735040"/>
    <w:rsid w:val="007367DE"/>
    <w:rsid w:val="00741945"/>
    <w:rsid w:val="007428CD"/>
    <w:rsid w:val="007428F8"/>
    <w:rsid w:val="00745732"/>
    <w:rsid w:val="00747619"/>
    <w:rsid w:val="00751AD4"/>
    <w:rsid w:val="00752055"/>
    <w:rsid w:val="0075348B"/>
    <w:rsid w:val="00753A70"/>
    <w:rsid w:val="007559E9"/>
    <w:rsid w:val="007579A9"/>
    <w:rsid w:val="00757F49"/>
    <w:rsid w:val="007628AC"/>
    <w:rsid w:val="007663DD"/>
    <w:rsid w:val="00767215"/>
    <w:rsid w:val="00767BD6"/>
    <w:rsid w:val="00767FCE"/>
    <w:rsid w:val="0077067B"/>
    <w:rsid w:val="0077327F"/>
    <w:rsid w:val="00773B3B"/>
    <w:rsid w:val="007743D0"/>
    <w:rsid w:val="007776B0"/>
    <w:rsid w:val="00777EEB"/>
    <w:rsid w:val="00780173"/>
    <w:rsid w:val="00783757"/>
    <w:rsid w:val="007838E5"/>
    <w:rsid w:val="007840F8"/>
    <w:rsid w:val="00785083"/>
    <w:rsid w:val="00785911"/>
    <w:rsid w:val="00787266"/>
    <w:rsid w:val="007902B5"/>
    <w:rsid w:val="007906AB"/>
    <w:rsid w:val="007906AC"/>
    <w:rsid w:val="00790917"/>
    <w:rsid w:val="007924A4"/>
    <w:rsid w:val="00793821"/>
    <w:rsid w:val="0079415B"/>
    <w:rsid w:val="00795F30"/>
    <w:rsid w:val="007963B4"/>
    <w:rsid w:val="007969CC"/>
    <w:rsid w:val="007978C3"/>
    <w:rsid w:val="00797927"/>
    <w:rsid w:val="007A26DA"/>
    <w:rsid w:val="007A2A8E"/>
    <w:rsid w:val="007A31E0"/>
    <w:rsid w:val="007A32FC"/>
    <w:rsid w:val="007A668B"/>
    <w:rsid w:val="007A7563"/>
    <w:rsid w:val="007A7A8A"/>
    <w:rsid w:val="007B0F40"/>
    <w:rsid w:val="007B216C"/>
    <w:rsid w:val="007B2D1E"/>
    <w:rsid w:val="007B38FA"/>
    <w:rsid w:val="007B6495"/>
    <w:rsid w:val="007B6837"/>
    <w:rsid w:val="007B759E"/>
    <w:rsid w:val="007B774D"/>
    <w:rsid w:val="007B7D26"/>
    <w:rsid w:val="007C237A"/>
    <w:rsid w:val="007C2450"/>
    <w:rsid w:val="007C3AB9"/>
    <w:rsid w:val="007C608D"/>
    <w:rsid w:val="007C7104"/>
    <w:rsid w:val="007D257A"/>
    <w:rsid w:val="007D365F"/>
    <w:rsid w:val="007D3C52"/>
    <w:rsid w:val="007D5596"/>
    <w:rsid w:val="007D6F05"/>
    <w:rsid w:val="007D7285"/>
    <w:rsid w:val="007E2374"/>
    <w:rsid w:val="007E36B4"/>
    <w:rsid w:val="007E542D"/>
    <w:rsid w:val="007E634B"/>
    <w:rsid w:val="007E6C17"/>
    <w:rsid w:val="007E77C6"/>
    <w:rsid w:val="007F02C9"/>
    <w:rsid w:val="007F04E4"/>
    <w:rsid w:val="007F33E2"/>
    <w:rsid w:val="007F3CB0"/>
    <w:rsid w:val="007F53FB"/>
    <w:rsid w:val="00800A27"/>
    <w:rsid w:val="00800FC2"/>
    <w:rsid w:val="00802056"/>
    <w:rsid w:val="00802811"/>
    <w:rsid w:val="00802D14"/>
    <w:rsid w:val="00804542"/>
    <w:rsid w:val="0080585C"/>
    <w:rsid w:val="00811A53"/>
    <w:rsid w:val="00811A6D"/>
    <w:rsid w:val="00814551"/>
    <w:rsid w:val="008147FE"/>
    <w:rsid w:val="00815093"/>
    <w:rsid w:val="00816051"/>
    <w:rsid w:val="00817CE5"/>
    <w:rsid w:val="0082009E"/>
    <w:rsid w:val="0082058A"/>
    <w:rsid w:val="008223BA"/>
    <w:rsid w:val="008235CE"/>
    <w:rsid w:val="008235E2"/>
    <w:rsid w:val="008257CC"/>
    <w:rsid w:val="008277F9"/>
    <w:rsid w:val="008307AA"/>
    <w:rsid w:val="008310B9"/>
    <w:rsid w:val="00833BBE"/>
    <w:rsid w:val="008372E2"/>
    <w:rsid w:val="00837E72"/>
    <w:rsid w:val="00841490"/>
    <w:rsid w:val="00841A83"/>
    <w:rsid w:val="00841C98"/>
    <w:rsid w:val="00843D7E"/>
    <w:rsid w:val="00844246"/>
    <w:rsid w:val="008442A6"/>
    <w:rsid w:val="008455EA"/>
    <w:rsid w:val="008471D7"/>
    <w:rsid w:val="00847671"/>
    <w:rsid w:val="00850B20"/>
    <w:rsid w:val="008513C2"/>
    <w:rsid w:val="00852AC8"/>
    <w:rsid w:val="00854020"/>
    <w:rsid w:val="008548C1"/>
    <w:rsid w:val="008567B0"/>
    <w:rsid w:val="00856EF2"/>
    <w:rsid w:val="00860CED"/>
    <w:rsid w:val="0086206E"/>
    <w:rsid w:val="00862247"/>
    <w:rsid w:val="00862308"/>
    <w:rsid w:val="008628CB"/>
    <w:rsid w:val="00863C09"/>
    <w:rsid w:val="00863F4E"/>
    <w:rsid w:val="008656F7"/>
    <w:rsid w:val="00866103"/>
    <w:rsid w:val="00866A0A"/>
    <w:rsid w:val="00866FF2"/>
    <w:rsid w:val="0087577E"/>
    <w:rsid w:val="008773F6"/>
    <w:rsid w:val="00882392"/>
    <w:rsid w:val="00883A80"/>
    <w:rsid w:val="00883B7C"/>
    <w:rsid w:val="00884E64"/>
    <w:rsid w:val="00886F2D"/>
    <w:rsid w:val="0088761C"/>
    <w:rsid w:val="0089591B"/>
    <w:rsid w:val="00897A48"/>
    <w:rsid w:val="008A04EB"/>
    <w:rsid w:val="008A0A13"/>
    <w:rsid w:val="008A0D37"/>
    <w:rsid w:val="008A1D73"/>
    <w:rsid w:val="008A2066"/>
    <w:rsid w:val="008A22D8"/>
    <w:rsid w:val="008A2E3D"/>
    <w:rsid w:val="008A3012"/>
    <w:rsid w:val="008A3184"/>
    <w:rsid w:val="008A4F99"/>
    <w:rsid w:val="008B0FD5"/>
    <w:rsid w:val="008B2967"/>
    <w:rsid w:val="008B79F8"/>
    <w:rsid w:val="008C3A05"/>
    <w:rsid w:val="008C4324"/>
    <w:rsid w:val="008C6AAA"/>
    <w:rsid w:val="008D0703"/>
    <w:rsid w:val="008D0FA5"/>
    <w:rsid w:val="008D16B2"/>
    <w:rsid w:val="008D1E1D"/>
    <w:rsid w:val="008D1EEA"/>
    <w:rsid w:val="008D206D"/>
    <w:rsid w:val="008D26A0"/>
    <w:rsid w:val="008D419B"/>
    <w:rsid w:val="008D47A3"/>
    <w:rsid w:val="008D4D04"/>
    <w:rsid w:val="008D7C17"/>
    <w:rsid w:val="008E063C"/>
    <w:rsid w:val="008E5C00"/>
    <w:rsid w:val="008E5F75"/>
    <w:rsid w:val="008E78A5"/>
    <w:rsid w:val="008F1671"/>
    <w:rsid w:val="008F2023"/>
    <w:rsid w:val="008F31CF"/>
    <w:rsid w:val="008F35D6"/>
    <w:rsid w:val="008F6307"/>
    <w:rsid w:val="008F78C4"/>
    <w:rsid w:val="0090076F"/>
    <w:rsid w:val="00900928"/>
    <w:rsid w:val="00900CB2"/>
    <w:rsid w:val="0090123E"/>
    <w:rsid w:val="009041A2"/>
    <w:rsid w:val="00905BCA"/>
    <w:rsid w:val="00906AC5"/>
    <w:rsid w:val="009072D8"/>
    <w:rsid w:val="00907E9F"/>
    <w:rsid w:val="00910080"/>
    <w:rsid w:val="00910315"/>
    <w:rsid w:val="00914BB7"/>
    <w:rsid w:val="0091687A"/>
    <w:rsid w:val="0091779B"/>
    <w:rsid w:val="00920B95"/>
    <w:rsid w:val="00921FB5"/>
    <w:rsid w:val="00922F23"/>
    <w:rsid w:val="0092318C"/>
    <w:rsid w:val="0092515F"/>
    <w:rsid w:val="00925858"/>
    <w:rsid w:val="009258D1"/>
    <w:rsid w:val="00925BBA"/>
    <w:rsid w:val="00925BC3"/>
    <w:rsid w:val="00925FA3"/>
    <w:rsid w:val="00926B92"/>
    <w:rsid w:val="00927093"/>
    <w:rsid w:val="00930BDE"/>
    <w:rsid w:val="00931E54"/>
    <w:rsid w:val="00935BB8"/>
    <w:rsid w:val="00936113"/>
    <w:rsid w:val="00944049"/>
    <w:rsid w:val="009457DB"/>
    <w:rsid w:val="00945C60"/>
    <w:rsid w:val="00945D13"/>
    <w:rsid w:val="00946055"/>
    <w:rsid w:val="00946F0C"/>
    <w:rsid w:val="00947C4F"/>
    <w:rsid w:val="00947D88"/>
    <w:rsid w:val="00951663"/>
    <w:rsid w:val="00952767"/>
    <w:rsid w:val="00952D71"/>
    <w:rsid w:val="00953690"/>
    <w:rsid w:val="00953B23"/>
    <w:rsid w:val="009549AC"/>
    <w:rsid w:val="00955A73"/>
    <w:rsid w:val="00955FB2"/>
    <w:rsid w:val="00956AFA"/>
    <w:rsid w:val="009611B7"/>
    <w:rsid w:val="009629CF"/>
    <w:rsid w:val="009644E0"/>
    <w:rsid w:val="00965229"/>
    <w:rsid w:val="00966AA1"/>
    <w:rsid w:val="00967404"/>
    <w:rsid w:val="00967E38"/>
    <w:rsid w:val="009716EF"/>
    <w:rsid w:val="009719AE"/>
    <w:rsid w:val="00974B48"/>
    <w:rsid w:val="00975818"/>
    <w:rsid w:val="00977B5F"/>
    <w:rsid w:val="00980A3E"/>
    <w:rsid w:val="0098205F"/>
    <w:rsid w:val="0098434F"/>
    <w:rsid w:val="00985600"/>
    <w:rsid w:val="00985A34"/>
    <w:rsid w:val="00992654"/>
    <w:rsid w:val="00992774"/>
    <w:rsid w:val="00992AFF"/>
    <w:rsid w:val="009939F3"/>
    <w:rsid w:val="00993A73"/>
    <w:rsid w:val="00994726"/>
    <w:rsid w:val="00994888"/>
    <w:rsid w:val="009961A9"/>
    <w:rsid w:val="00996973"/>
    <w:rsid w:val="009A0647"/>
    <w:rsid w:val="009A3953"/>
    <w:rsid w:val="009A4E27"/>
    <w:rsid w:val="009A7084"/>
    <w:rsid w:val="009B13D9"/>
    <w:rsid w:val="009B2DCF"/>
    <w:rsid w:val="009B33BC"/>
    <w:rsid w:val="009B3B5C"/>
    <w:rsid w:val="009B6989"/>
    <w:rsid w:val="009B7741"/>
    <w:rsid w:val="009B7908"/>
    <w:rsid w:val="009C0142"/>
    <w:rsid w:val="009C016A"/>
    <w:rsid w:val="009C130F"/>
    <w:rsid w:val="009C2CFC"/>
    <w:rsid w:val="009C3CDC"/>
    <w:rsid w:val="009C52D2"/>
    <w:rsid w:val="009C56B3"/>
    <w:rsid w:val="009C66FF"/>
    <w:rsid w:val="009C678A"/>
    <w:rsid w:val="009D020C"/>
    <w:rsid w:val="009D04D6"/>
    <w:rsid w:val="009D07C6"/>
    <w:rsid w:val="009D0AAE"/>
    <w:rsid w:val="009D2C62"/>
    <w:rsid w:val="009D4456"/>
    <w:rsid w:val="009D5B8A"/>
    <w:rsid w:val="009D5F54"/>
    <w:rsid w:val="009D7522"/>
    <w:rsid w:val="009D7C2E"/>
    <w:rsid w:val="009E0D13"/>
    <w:rsid w:val="009E1F69"/>
    <w:rsid w:val="009E5DCE"/>
    <w:rsid w:val="009F1CA8"/>
    <w:rsid w:val="009F2603"/>
    <w:rsid w:val="009F2C61"/>
    <w:rsid w:val="009F37AA"/>
    <w:rsid w:val="009F3A30"/>
    <w:rsid w:val="009F3B4F"/>
    <w:rsid w:val="009F57F0"/>
    <w:rsid w:val="009F6CA4"/>
    <w:rsid w:val="009F755D"/>
    <w:rsid w:val="009F7F62"/>
    <w:rsid w:val="00A00063"/>
    <w:rsid w:val="00A011E8"/>
    <w:rsid w:val="00A0177F"/>
    <w:rsid w:val="00A0401D"/>
    <w:rsid w:val="00A04D15"/>
    <w:rsid w:val="00A06FD2"/>
    <w:rsid w:val="00A075C8"/>
    <w:rsid w:val="00A078B9"/>
    <w:rsid w:val="00A13072"/>
    <w:rsid w:val="00A13C68"/>
    <w:rsid w:val="00A14159"/>
    <w:rsid w:val="00A141F4"/>
    <w:rsid w:val="00A14E76"/>
    <w:rsid w:val="00A14E9D"/>
    <w:rsid w:val="00A152C2"/>
    <w:rsid w:val="00A1583C"/>
    <w:rsid w:val="00A17183"/>
    <w:rsid w:val="00A21399"/>
    <w:rsid w:val="00A21C77"/>
    <w:rsid w:val="00A22426"/>
    <w:rsid w:val="00A23DCB"/>
    <w:rsid w:val="00A30A69"/>
    <w:rsid w:val="00A30D6B"/>
    <w:rsid w:val="00A315E0"/>
    <w:rsid w:val="00A32A9A"/>
    <w:rsid w:val="00A33F4A"/>
    <w:rsid w:val="00A35FDE"/>
    <w:rsid w:val="00A3610C"/>
    <w:rsid w:val="00A36432"/>
    <w:rsid w:val="00A369AF"/>
    <w:rsid w:val="00A41235"/>
    <w:rsid w:val="00A41EE0"/>
    <w:rsid w:val="00A425ED"/>
    <w:rsid w:val="00A42B1A"/>
    <w:rsid w:val="00A44DC7"/>
    <w:rsid w:val="00A4503B"/>
    <w:rsid w:val="00A462D3"/>
    <w:rsid w:val="00A46979"/>
    <w:rsid w:val="00A507E0"/>
    <w:rsid w:val="00A5101A"/>
    <w:rsid w:val="00A55111"/>
    <w:rsid w:val="00A57969"/>
    <w:rsid w:val="00A57BDF"/>
    <w:rsid w:val="00A600E2"/>
    <w:rsid w:val="00A60673"/>
    <w:rsid w:val="00A617E6"/>
    <w:rsid w:val="00A636E9"/>
    <w:rsid w:val="00A64E4A"/>
    <w:rsid w:val="00A65459"/>
    <w:rsid w:val="00A66FF1"/>
    <w:rsid w:val="00A67E5B"/>
    <w:rsid w:val="00A7437B"/>
    <w:rsid w:val="00A75301"/>
    <w:rsid w:val="00A76403"/>
    <w:rsid w:val="00A77D44"/>
    <w:rsid w:val="00A80419"/>
    <w:rsid w:val="00A806D9"/>
    <w:rsid w:val="00A807CF"/>
    <w:rsid w:val="00A8144D"/>
    <w:rsid w:val="00A82A38"/>
    <w:rsid w:val="00A84073"/>
    <w:rsid w:val="00A84890"/>
    <w:rsid w:val="00A84F17"/>
    <w:rsid w:val="00A8521C"/>
    <w:rsid w:val="00A90B27"/>
    <w:rsid w:val="00A91780"/>
    <w:rsid w:val="00A92527"/>
    <w:rsid w:val="00A94C60"/>
    <w:rsid w:val="00A95F1E"/>
    <w:rsid w:val="00A963BD"/>
    <w:rsid w:val="00A973DE"/>
    <w:rsid w:val="00A97CE7"/>
    <w:rsid w:val="00A97F41"/>
    <w:rsid w:val="00AA002C"/>
    <w:rsid w:val="00AA1623"/>
    <w:rsid w:val="00AA17E4"/>
    <w:rsid w:val="00AA2079"/>
    <w:rsid w:val="00AA2092"/>
    <w:rsid w:val="00AA26B8"/>
    <w:rsid w:val="00AA38D8"/>
    <w:rsid w:val="00AA39B7"/>
    <w:rsid w:val="00AA4745"/>
    <w:rsid w:val="00AA485F"/>
    <w:rsid w:val="00AA55DB"/>
    <w:rsid w:val="00AA583A"/>
    <w:rsid w:val="00AA606D"/>
    <w:rsid w:val="00AA6BC2"/>
    <w:rsid w:val="00AB088B"/>
    <w:rsid w:val="00AB26CE"/>
    <w:rsid w:val="00AB374F"/>
    <w:rsid w:val="00AB3882"/>
    <w:rsid w:val="00AB4B1D"/>
    <w:rsid w:val="00AB7DCF"/>
    <w:rsid w:val="00AC2B7E"/>
    <w:rsid w:val="00AC4B01"/>
    <w:rsid w:val="00AC4E93"/>
    <w:rsid w:val="00AC553E"/>
    <w:rsid w:val="00AC7B11"/>
    <w:rsid w:val="00AD0968"/>
    <w:rsid w:val="00AD1994"/>
    <w:rsid w:val="00AD3D3E"/>
    <w:rsid w:val="00AD5026"/>
    <w:rsid w:val="00AD53E8"/>
    <w:rsid w:val="00AD6C5E"/>
    <w:rsid w:val="00AD7F9C"/>
    <w:rsid w:val="00AE0C99"/>
    <w:rsid w:val="00AE0F47"/>
    <w:rsid w:val="00AE179D"/>
    <w:rsid w:val="00AE18B7"/>
    <w:rsid w:val="00AE42B9"/>
    <w:rsid w:val="00AE4B09"/>
    <w:rsid w:val="00AE69DB"/>
    <w:rsid w:val="00AE6FFC"/>
    <w:rsid w:val="00AF058A"/>
    <w:rsid w:val="00AF2BA6"/>
    <w:rsid w:val="00AF3BF1"/>
    <w:rsid w:val="00AF43EE"/>
    <w:rsid w:val="00AF4815"/>
    <w:rsid w:val="00AF566D"/>
    <w:rsid w:val="00AF6116"/>
    <w:rsid w:val="00AF741B"/>
    <w:rsid w:val="00AF7577"/>
    <w:rsid w:val="00AF7CBD"/>
    <w:rsid w:val="00B02EA6"/>
    <w:rsid w:val="00B0349A"/>
    <w:rsid w:val="00B03DF4"/>
    <w:rsid w:val="00B04905"/>
    <w:rsid w:val="00B05EDE"/>
    <w:rsid w:val="00B076ED"/>
    <w:rsid w:val="00B10DAD"/>
    <w:rsid w:val="00B13466"/>
    <w:rsid w:val="00B139C3"/>
    <w:rsid w:val="00B13C3D"/>
    <w:rsid w:val="00B13C56"/>
    <w:rsid w:val="00B15F0C"/>
    <w:rsid w:val="00B17704"/>
    <w:rsid w:val="00B177F7"/>
    <w:rsid w:val="00B20CE2"/>
    <w:rsid w:val="00B214D7"/>
    <w:rsid w:val="00B2156C"/>
    <w:rsid w:val="00B227A9"/>
    <w:rsid w:val="00B22D40"/>
    <w:rsid w:val="00B24B59"/>
    <w:rsid w:val="00B2528C"/>
    <w:rsid w:val="00B25698"/>
    <w:rsid w:val="00B25C2B"/>
    <w:rsid w:val="00B32FFF"/>
    <w:rsid w:val="00B339B0"/>
    <w:rsid w:val="00B33A68"/>
    <w:rsid w:val="00B33CB5"/>
    <w:rsid w:val="00B34239"/>
    <w:rsid w:val="00B34320"/>
    <w:rsid w:val="00B34A32"/>
    <w:rsid w:val="00B35F63"/>
    <w:rsid w:val="00B37111"/>
    <w:rsid w:val="00B4023F"/>
    <w:rsid w:val="00B40923"/>
    <w:rsid w:val="00B41518"/>
    <w:rsid w:val="00B42D4D"/>
    <w:rsid w:val="00B451CE"/>
    <w:rsid w:val="00B459EE"/>
    <w:rsid w:val="00B466CB"/>
    <w:rsid w:val="00B4708C"/>
    <w:rsid w:val="00B506E3"/>
    <w:rsid w:val="00B51040"/>
    <w:rsid w:val="00B52D15"/>
    <w:rsid w:val="00B562D4"/>
    <w:rsid w:val="00B56CFE"/>
    <w:rsid w:val="00B60748"/>
    <w:rsid w:val="00B60A5A"/>
    <w:rsid w:val="00B60BBE"/>
    <w:rsid w:val="00B60EA0"/>
    <w:rsid w:val="00B61511"/>
    <w:rsid w:val="00B62508"/>
    <w:rsid w:val="00B627AB"/>
    <w:rsid w:val="00B63097"/>
    <w:rsid w:val="00B6349F"/>
    <w:rsid w:val="00B63E97"/>
    <w:rsid w:val="00B64833"/>
    <w:rsid w:val="00B6500C"/>
    <w:rsid w:val="00B66018"/>
    <w:rsid w:val="00B6642A"/>
    <w:rsid w:val="00B66D3C"/>
    <w:rsid w:val="00B702BE"/>
    <w:rsid w:val="00B70C7F"/>
    <w:rsid w:val="00B71318"/>
    <w:rsid w:val="00B717BA"/>
    <w:rsid w:val="00B72434"/>
    <w:rsid w:val="00B738D4"/>
    <w:rsid w:val="00B73B50"/>
    <w:rsid w:val="00B73D3F"/>
    <w:rsid w:val="00B758A1"/>
    <w:rsid w:val="00B76FE8"/>
    <w:rsid w:val="00B77650"/>
    <w:rsid w:val="00B807E1"/>
    <w:rsid w:val="00B80B57"/>
    <w:rsid w:val="00B81A7B"/>
    <w:rsid w:val="00B81D23"/>
    <w:rsid w:val="00B82035"/>
    <w:rsid w:val="00B83381"/>
    <w:rsid w:val="00B84B62"/>
    <w:rsid w:val="00B85127"/>
    <w:rsid w:val="00B851C5"/>
    <w:rsid w:val="00B85AC9"/>
    <w:rsid w:val="00B91D32"/>
    <w:rsid w:val="00B920D4"/>
    <w:rsid w:val="00B93267"/>
    <w:rsid w:val="00B93E08"/>
    <w:rsid w:val="00B93EBD"/>
    <w:rsid w:val="00B9406E"/>
    <w:rsid w:val="00B94587"/>
    <w:rsid w:val="00B94AD2"/>
    <w:rsid w:val="00B95C99"/>
    <w:rsid w:val="00B9673A"/>
    <w:rsid w:val="00B9689E"/>
    <w:rsid w:val="00BA00DE"/>
    <w:rsid w:val="00BA1589"/>
    <w:rsid w:val="00BA1A58"/>
    <w:rsid w:val="00BA2016"/>
    <w:rsid w:val="00BA3F1A"/>
    <w:rsid w:val="00BA54EB"/>
    <w:rsid w:val="00BA58EE"/>
    <w:rsid w:val="00BA6C30"/>
    <w:rsid w:val="00BB38F4"/>
    <w:rsid w:val="00BB39DC"/>
    <w:rsid w:val="00BB565A"/>
    <w:rsid w:val="00BB5884"/>
    <w:rsid w:val="00BB6DC3"/>
    <w:rsid w:val="00BB7DD3"/>
    <w:rsid w:val="00BC0E37"/>
    <w:rsid w:val="00BC1136"/>
    <w:rsid w:val="00BC2789"/>
    <w:rsid w:val="00BC2A71"/>
    <w:rsid w:val="00BC3C03"/>
    <w:rsid w:val="00BC3E51"/>
    <w:rsid w:val="00BC4166"/>
    <w:rsid w:val="00BC6FA8"/>
    <w:rsid w:val="00BD0FA9"/>
    <w:rsid w:val="00BD1444"/>
    <w:rsid w:val="00BD26F2"/>
    <w:rsid w:val="00BD36D6"/>
    <w:rsid w:val="00BD3DE0"/>
    <w:rsid w:val="00BD5146"/>
    <w:rsid w:val="00BD5932"/>
    <w:rsid w:val="00BD65CE"/>
    <w:rsid w:val="00BD7C26"/>
    <w:rsid w:val="00BE1E1D"/>
    <w:rsid w:val="00BE2F35"/>
    <w:rsid w:val="00BE4F6B"/>
    <w:rsid w:val="00BE6C0B"/>
    <w:rsid w:val="00BF02C7"/>
    <w:rsid w:val="00BF0D6F"/>
    <w:rsid w:val="00BF13AC"/>
    <w:rsid w:val="00BF1A7B"/>
    <w:rsid w:val="00BF3ADE"/>
    <w:rsid w:val="00BF4EC0"/>
    <w:rsid w:val="00BF5281"/>
    <w:rsid w:val="00BF54D8"/>
    <w:rsid w:val="00C00F9D"/>
    <w:rsid w:val="00C02EC9"/>
    <w:rsid w:val="00C0327A"/>
    <w:rsid w:val="00C04958"/>
    <w:rsid w:val="00C06020"/>
    <w:rsid w:val="00C072DA"/>
    <w:rsid w:val="00C1030F"/>
    <w:rsid w:val="00C10B5B"/>
    <w:rsid w:val="00C10D3A"/>
    <w:rsid w:val="00C1349A"/>
    <w:rsid w:val="00C14670"/>
    <w:rsid w:val="00C15759"/>
    <w:rsid w:val="00C16312"/>
    <w:rsid w:val="00C16AD6"/>
    <w:rsid w:val="00C16C3C"/>
    <w:rsid w:val="00C17484"/>
    <w:rsid w:val="00C17C01"/>
    <w:rsid w:val="00C21D11"/>
    <w:rsid w:val="00C22870"/>
    <w:rsid w:val="00C24277"/>
    <w:rsid w:val="00C25813"/>
    <w:rsid w:val="00C277AE"/>
    <w:rsid w:val="00C32F72"/>
    <w:rsid w:val="00C35A5E"/>
    <w:rsid w:val="00C36F0B"/>
    <w:rsid w:val="00C370C1"/>
    <w:rsid w:val="00C379A5"/>
    <w:rsid w:val="00C405A2"/>
    <w:rsid w:val="00C41CE7"/>
    <w:rsid w:val="00C4605D"/>
    <w:rsid w:val="00C46219"/>
    <w:rsid w:val="00C506CD"/>
    <w:rsid w:val="00C50F14"/>
    <w:rsid w:val="00C515D9"/>
    <w:rsid w:val="00C53878"/>
    <w:rsid w:val="00C54475"/>
    <w:rsid w:val="00C54C06"/>
    <w:rsid w:val="00C55387"/>
    <w:rsid w:val="00C55687"/>
    <w:rsid w:val="00C56B66"/>
    <w:rsid w:val="00C578BA"/>
    <w:rsid w:val="00C6127E"/>
    <w:rsid w:val="00C61D9A"/>
    <w:rsid w:val="00C61F16"/>
    <w:rsid w:val="00C643BB"/>
    <w:rsid w:val="00C64977"/>
    <w:rsid w:val="00C66E5A"/>
    <w:rsid w:val="00C7077C"/>
    <w:rsid w:val="00C71674"/>
    <w:rsid w:val="00C73244"/>
    <w:rsid w:val="00C74B6C"/>
    <w:rsid w:val="00C74F4E"/>
    <w:rsid w:val="00C75209"/>
    <w:rsid w:val="00C76D1A"/>
    <w:rsid w:val="00C7783C"/>
    <w:rsid w:val="00C83A63"/>
    <w:rsid w:val="00C83CDF"/>
    <w:rsid w:val="00C83FB4"/>
    <w:rsid w:val="00C85D3A"/>
    <w:rsid w:val="00C8632A"/>
    <w:rsid w:val="00C87B81"/>
    <w:rsid w:val="00C908FF"/>
    <w:rsid w:val="00C91CA1"/>
    <w:rsid w:val="00C920B6"/>
    <w:rsid w:val="00C9254B"/>
    <w:rsid w:val="00C967BB"/>
    <w:rsid w:val="00C975C1"/>
    <w:rsid w:val="00C9767D"/>
    <w:rsid w:val="00CA0120"/>
    <w:rsid w:val="00CA01E9"/>
    <w:rsid w:val="00CA0ECF"/>
    <w:rsid w:val="00CA2039"/>
    <w:rsid w:val="00CA2102"/>
    <w:rsid w:val="00CA4ABE"/>
    <w:rsid w:val="00CA59AA"/>
    <w:rsid w:val="00CA6E21"/>
    <w:rsid w:val="00CA7598"/>
    <w:rsid w:val="00CA75DE"/>
    <w:rsid w:val="00CB0B80"/>
    <w:rsid w:val="00CB0FBD"/>
    <w:rsid w:val="00CB15E7"/>
    <w:rsid w:val="00CB4040"/>
    <w:rsid w:val="00CB49DD"/>
    <w:rsid w:val="00CB58CA"/>
    <w:rsid w:val="00CB5AA9"/>
    <w:rsid w:val="00CB65F0"/>
    <w:rsid w:val="00CC157D"/>
    <w:rsid w:val="00CC2760"/>
    <w:rsid w:val="00CC3442"/>
    <w:rsid w:val="00CC3F99"/>
    <w:rsid w:val="00CC5F6E"/>
    <w:rsid w:val="00CC6F66"/>
    <w:rsid w:val="00CC704E"/>
    <w:rsid w:val="00CD1176"/>
    <w:rsid w:val="00CD34B0"/>
    <w:rsid w:val="00CD36AB"/>
    <w:rsid w:val="00CD5150"/>
    <w:rsid w:val="00CE047B"/>
    <w:rsid w:val="00CE1506"/>
    <w:rsid w:val="00CE3FF4"/>
    <w:rsid w:val="00CE467F"/>
    <w:rsid w:val="00CE6820"/>
    <w:rsid w:val="00CE7124"/>
    <w:rsid w:val="00CF0EF9"/>
    <w:rsid w:val="00CF263E"/>
    <w:rsid w:val="00CF29D6"/>
    <w:rsid w:val="00CF2A57"/>
    <w:rsid w:val="00CF31E1"/>
    <w:rsid w:val="00CF5A73"/>
    <w:rsid w:val="00CF5DC8"/>
    <w:rsid w:val="00CF62B3"/>
    <w:rsid w:val="00D00709"/>
    <w:rsid w:val="00D01276"/>
    <w:rsid w:val="00D01F3A"/>
    <w:rsid w:val="00D073A4"/>
    <w:rsid w:val="00D10C83"/>
    <w:rsid w:val="00D10ED0"/>
    <w:rsid w:val="00D11139"/>
    <w:rsid w:val="00D125DE"/>
    <w:rsid w:val="00D12F5E"/>
    <w:rsid w:val="00D14FD1"/>
    <w:rsid w:val="00D20069"/>
    <w:rsid w:val="00D21B95"/>
    <w:rsid w:val="00D21CF2"/>
    <w:rsid w:val="00D222C7"/>
    <w:rsid w:val="00D2385F"/>
    <w:rsid w:val="00D249C1"/>
    <w:rsid w:val="00D24A9C"/>
    <w:rsid w:val="00D258E3"/>
    <w:rsid w:val="00D267BE"/>
    <w:rsid w:val="00D26DC4"/>
    <w:rsid w:val="00D3009E"/>
    <w:rsid w:val="00D30906"/>
    <w:rsid w:val="00D3096D"/>
    <w:rsid w:val="00D318A8"/>
    <w:rsid w:val="00D323B9"/>
    <w:rsid w:val="00D32457"/>
    <w:rsid w:val="00D326F8"/>
    <w:rsid w:val="00D333DC"/>
    <w:rsid w:val="00D36924"/>
    <w:rsid w:val="00D377FF"/>
    <w:rsid w:val="00D400F1"/>
    <w:rsid w:val="00D4039F"/>
    <w:rsid w:val="00D40906"/>
    <w:rsid w:val="00D41DFD"/>
    <w:rsid w:val="00D431E8"/>
    <w:rsid w:val="00D44160"/>
    <w:rsid w:val="00D44B71"/>
    <w:rsid w:val="00D45E99"/>
    <w:rsid w:val="00D45FEA"/>
    <w:rsid w:val="00D46CF6"/>
    <w:rsid w:val="00D4714A"/>
    <w:rsid w:val="00D502CE"/>
    <w:rsid w:val="00D53A87"/>
    <w:rsid w:val="00D5575C"/>
    <w:rsid w:val="00D55E02"/>
    <w:rsid w:val="00D65893"/>
    <w:rsid w:val="00D65DE3"/>
    <w:rsid w:val="00D66604"/>
    <w:rsid w:val="00D7338B"/>
    <w:rsid w:val="00D73B10"/>
    <w:rsid w:val="00D75D34"/>
    <w:rsid w:val="00D76746"/>
    <w:rsid w:val="00D7710E"/>
    <w:rsid w:val="00D772DC"/>
    <w:rsid w:val="00D80BA7"/>
    <w:rsid w:val="00D810E9"/>
    <w:rsid w:val="00D82544"/>
    <w:rsid w:val="00D829C4"/>
    <w:rsid w:val="00D85DA1"/>
    <w:rsid w:val="00D86F1C"/>
    <w:rsid w:val="00D8733B"/>
    <w:rsid w:val="00D87549"/>
    <w:rsid w:val="00D878C8"/>
    <w:rsid w:val="00D9006F"/>
    <w:rsid w:val="00D90884"/>
    <w:rsid w:val="00D92C1D"/>
    <w:rsid w:val="00D9322C"/>
    <w:rsid w:val="00D95571"/>
    <w:rsid w:val="00D96B69"/>
    <w:rsid w:val="00D97A9C"/>
    <w:rsid w:val="00DA0966"/>
    <w:rsid w:val="00DA0D81"/>
    <w:rsid w:val="00DA1FD6"/>
    <w:rsid w:val="00DA23DA"/>
    <w:rsid w:val="00DA3EC9"/>
    <w:rsid w:val="00DA6FBF"/>
    <w:rsid w:val="00DA740F"/>
    <w:rsid w:val="00DB2778"/>
    <w:rsid w:val="00DB31EE"/>
    <w:rsid w:val="00DB40D7"/>
    <w:rsid w:val="00DB555E"/>
    <w:rsid w:val="00DB610D"/>
    <w:rsid w:val="00DB71F0"/>
    <w:rsid w:val="00DC0324"/>
    <w:rsid w:val="00DC126B"/>
    <w:rsid w:val="00DC12F6"/>
    <w:rsid w:val="00DC1EAF"/>
    <w:rsid w:val="00DC230D"/>
    <w:rsid w:val="00DC4B62"/>
    <w:rsid w:val="00DC4D39"/>
    <w:rsid w:val="00DC62C0"/>
    <w:rsid w:val="00DC6356"/>
    <w:rsid w:val="00DC6F85"/>
    <w:rsid w:val="00DD0680"/>
    <w:rsid w:val="00DD0DA8"/>
    <w:rsid w:val="00DD292E"/>
    <w:rsid w:val="00DD36FD"/>
    <w:rsid w:val="00DD56FA"/>
    <w:rsid w:val="00DD788B"/>
    <w:rsid w:val="00DE0448"/>
    <w:rsid w:val="00DE0C22"/>
    <w:rsid w:val="00DE2597"/>
    <w:rsid w:val="00DE409B"/>
    <w:rsid w:val="00DE5147"/>
    <w:rsid w:val="00DE5C88"/>
    <w:rsid w:val="00DE6508"/>
    <w:rsid w:val="00DF018E"/>
    <w:rsid w:val="00DF0196"/>
    <w:rsid w:val="00DF110C"/>
    <w:rsid w:val="00DF1541"/>
    <w:rsid w:val="00DF2846"/>
    <w:rsid w:val="00DF4B91"/>
    <w:rsid w:val="00DF6AA0"/>
    <w:rsid w:val="00DF6C60"/>
    <w:rsid w:val="00DF725A"/>
    <w:rsid w:val="00DF76BF"/>
    <w:rsid w:val="00E0067B"/>
    <w:rsid w:val="00E01FCF"/>
    <w:rsid w:val="00E051A8"/>
    <w:rsid w:val="00E054A3"/>
    <w:rsid w:val="00E060A5"/>
    <w:rsid w:val="00E07A87"/>
    <w:rsid w:val="00E07B10"/>
    <w:rsid w:val="00E1200F"/>
    <w:rsid w:val="00E120FD"/>
    <w:rsid w:val="00E12AD9"/>
    <w:rsid w:val="00E1331C"/>
    <w:rsid w:val="00E1332D"/>
    <w:rsid w:val="00E159BD"/>
    <w:rsid w:val="00E20964"/>
    <w:rsid w:val="00E209A1"/>
    <w:rsid w:val="00E21A6C"/>
    <w:rsid w:val="00E22B9E"/>
    <w:rsid w:val="00E24758"/>
    <w:rsid w:val="00E24B6D"/>
    <w:rsid w:val="00E24D0B"/>
    <w:rsid w:val="00E261BA"/>
    <w:rsid w:val="00E264E6"/>
    <w:rsid w:val="00E26768"/>
    <w:rsid w:val="00E315B5"/>
    <w:rsid w:val="00E3165E"/>
    <w:rsid w:val="00E319E1"/>
    <w:rsid w:val="00E32386"/>
    <w:rsid w:val="00E335F3"/>
    <w:rsid w:val="00E3764A"/>
    <w:rsid w:val="00E41668"/>
    <w:rsid w:val="00E42664"/>
    <w:rsid w:val="00E4377A"/>
    <w:rsid w:val="00E438EB"/>
    <w:rsid w:val="00E44078"/>
    <w:rsid w:val="00E4508E"/>
    <w:rsid w:val="00E45D4F"/>
    <w:rsid w:val="00E46F1B"/>
    <w:rsid w:val="00E47C56"/>
    <w:rsid w:val="00E51363"/>
    <w:rsid w:val="00E51701"/>
    <w:rsid w:val="00E51DC5"/>
    <w:rsid w:val="00E522C9"/>
    <w:rsid w:val="00E522FF"/>
    <w:rsid w:val="00E525C3"/>
    <w:rsid w:val="00E5263E"/>
    <w:rsid w:val="00E5589F"/>
    <w:rsid w:val="00E563FA"/>
    <w:rsid w:val="00E60A12"/>
    <w:rsid w:val="00E60FD6"/>
    <w:rsid w:val="00E66428"/>
    <w:rsid w:val="00E70480"/>
    <w:rsid w:val="00E715F6"/>
    <w:rsid w:val="00E718F3"/>
    <w:rsid w:val="00E72278"/>
    <w:rsid w:val="00E722AE"/>
    <w:rsid w:val="00E727D2"/>
    <w:rsid w:val="00E736BB"/>
    <w:rsid w:val="00E7401A"/>
    <w:rsid w:val="00E75184"/>
    <w:rsid w:val="00E76676"/>
    <w:rsid w:val="00E80D80"/>
    <w:rsid w:val="00E817AE"/>
    <w:rsid w:val="00E818C1"/>
    <w:rsid w:val="00E8232C"/>
    <w:rsid w:val="00E8317B"/>
    <w:rsid w:val="00E83EC8"/>
    <w:rsid w:val="00E84035"/>
    <w:rsid w:val="00E84661"/>
    <w:rsid w:val="00E85073"/>
    <w:rsid w:val="00E85249"/>
    <w:rsid w:val="00E85832"/>
    <w:rsid w:val="00E920B5"/>
    <w:rsid w:val="00E92921"/>
    <w:rsid w:val="00E92C97"/>
    <w:rsid w:val="00E95AAB"/>
    <w:rsid w:val="00E95D45"/>
    <w:rsid w:val="00E97396"/>
    <w:rsid w:val="00E97C44"/>
    <w:rsid w:val="00EA115E"/>
    <w:rsid w:val="00EA13C0"/>
    <w:rsid w:val="00EA254D"/>
    <w:rsid w:val="00EA4A1A"/>
    <w:rsid w:val="00EA559F"/>
    <w:rsid w:val="00EA74A4"/>
    <w:rsid w:val="00EB02F9"/>
    <w:rsid w:val="00EB03DD"/>
    <w:rsid w:val="00EB13F2"/>
    <w:rsid w:val="00EB1B15"/>
    <w:rsid w:val="00EB1FC5"/>
    <w:rsid w:val="00EB4459"/>
    <w:rsid w:val="00EB4C0B"/>
    <w:rsid w:val="00EB5B3A"/>
    <w:rsid w:val="00EC1432"/>
    <w:rsid w:val="00EC422F"/>
    <w:rsid w:val="00EC7606"/>
    <w:rsid w:val="00EC7949"/>
    <w:rsid w:val="00ED145C"/>
    <w:rsid w:val="00ED1967"/>
    <w:rsid w:val="00ED1C5F"/>
    <w:rsid w:val="00ED364F"/>
    <w:rsid w:val="00ED5AB5"/>
    <w:rsid w:val="00ED699B"/>
    <w:rsid w:val="00EE03AD"/>
    <w:rsid w:val="00EE25E4"/>
    <w:rsid w:val="00EE5C52"/>
    <w:rsid w:val="00EE5CB2"/>
    <w:rsid w:val="00EE5EDB"/>
    <w:rsid w:val="00EF0898"/>
    <w:rsid w:val="00EF331B"/>
    <w:rsid w:val="00EF3ABE"/>
    <w:rsid w:val="00EF4351"/>
    <w:rsid w:val="00EF46B1"/>
    <w:rsid w:val="00EF6CA3"/>
    <w:rsid w:val="00EF70B8"/>
    <w:rsid w:val="00F00027"/>
    <w:rsid w:val="00F0033A"/>
    <w:rsid w:val="00F017A3"/>
    <w:rsid w:val="00F018C0"/>
    <w:rsid w:val="00F01C77"/>
    <w:rsid w:val="00F023AD"/>
    <w:rsid w:val="00F03093"/>
    <w:rsid w:val="00F04220"/>
    <w:rsid w:val="00F046C9"/>
    <w:rsid w:val="00F0546A"/>
    <w:rsid w:val="00F056DA"/>
    <w:rsid w:val="00F05FD0"/>
    <w:rsid w:val="00F06E2B"/>
    <w:rsid w:val="00F07C52"/>
    <w:rsid w:val="00F07F42"/>
    <w:rsid w:val="00F118E6"/>
    <w:rsid w:val="00F14210"/>
    <w:rsid w:val="00F14DBB"/>
    <w:rsid w:val="00F158CC"/>
    <w:rsid w:val="00F15C13"/>
    <w:rsid w:val="00F1659E"/>
    <w:rsid w:val="00F176E5"/>
    <w:rsid w:val="00F1796F"/>
    <w:rsid w:val="00F21C24"/>
    <w:rsid w:val="00F24179"/>
    <w:rsid w:val="00F26BE2"/>
    <w:rsid w:val="00F329C0"/>
    <w:rsid w:val="00F33087"/>
    <w:rsid w:val="00F3409A"/>
    <w:rsid w:val="00F3446E"/>
    <w:rsid w:val="00F3492D"/>
    <w:rsid w:val="00F362C6"/>
    <w:rsid w:val="00F362E4"/>
    <w:rsid w:val="00F37767"/>
    <w:rsid w:val="00F37AC4"/>
    <w:rsid w:val="00F4077D"/>
    <w:rsid w:val="00F410AC"/>
    <w:rsid w:val="00F4164D"/>
    <w:rsid w:val="00F41AC0"/>
    <w:rsid w:val="00F42AA5"/>
    <w:rsid w:val="00F431B1"/>
    <w:rsid w:val="00F4383C"/>
    <w:rsid w:val="00F44124"/>
    <w:rsid w:val="00F44212"/>
    <w:rsid w:val="00F466EC"/>
    <w:rsid w:val="00F47240"/>
    <w:rsid w:val="00F51567"/>
    <w:rsid w:val="00F51690"/>
    <w:rsid w:val="00F51E0A"/>
    <w:rsid w:val="00F55076"/>
    <w:rsid w:val="00F55149"/>
    <w:rsid w:val="00F55561"/>
    <w:rsid w:val="00F55FE2"/>
    <w:rsid w:val="00F56FB8"/>
    <w:rsid w:val="00F57788"/>
    <w:rsid w:val="00F57A86"/>
    <w:rsid w:val="00F6144E"/>
    <w:rsid w:val="00F61465"/>
    <w:rsid w:val="00F6170B"/>
    <w:rsid w:val="00F61E07"/>
    <w:rsid w:val="00F630C3"/>
    <w:rsid w:val="00F639D9"/>
    <w:rsid w:val="00F64EBE"/>
    <w:rsid w:val="00F66486"/>
    <w:rsid w:val="00F66C78"/>
    <w:rsid w:val="00F67FA7"/>
    <w:rsid w:val="00F718F2"/>
    <w:rsid w:val="00F730DD"/>
    <w:rsid w:val="00F759EB"/>
    <w:rsid w:val="00F75AF1"/>
    <w:rsid w:val="00F768EB"/>
    <w:rsid w:val="00F76C32"/>
    <w:rsid w:val="00F76FBE"/>
    <w:rsid w:val="00F80C87"/>
    <w:rsid w:val="00F826CB"/>
    <w:rsid w:val="00F90CBD"/>
    <w:rsid w:val="00F91371"/>
    <w:rsid w:val="00F91B35"/>
    <w:rsid w:val="00F9247E"/>
    <w:rsid w:val="00F92BD6"/>
    <w:rsid w:val="00F95806"/>
    <w:rsid w:val="00F97A36"/>
    <w:rsid w:val="00F97E34"/>
    <w:rsid w:val="00FA0FC0"/>
    <w:rsid w:val="00FA2A1C"/>
    <w:rsid w:val="00FA2A94"/>
    <w:rsid w:val="00FA2AC0"/>
    <w:rsid w:val="00FA310B"/>
    <w:rsid w:val="00FA3397"/>
    <w:rsid w:val="00FA36DE"/>
    <w:rsid w:val="00FA5A10"/>
    <w:rsid w:val="00FA5AC0"/>
    <w:rsid w:val="00FA7512"/>
    <w:rsid w:val="00FA799F"/>
    <w:rsid w:val="00FA7BF5"/>
    <w:rsid w:val="00FB06CF"/>
    <w:rsid w:val="00FB0AB8"/>
    <w:rsid w:val="00FB3DF7"/>
    <w:rsid w:val="00FB463B"/>
    <w:rsid w:val="00FB4CDE"/>
    <w:rsid w:val="00FC1E7C"/>
    <w:rsid w:val="00FC2BFE"/>
    <w:rsid w:val="00FC2E19"/>
    <w:rsid w:val="00FC47B9"/>
    <w:rsid w:val="00FC50A8"/>
    <w:rsid w:val="00FD3E95"/>
    <w:rsid w:val="00FD4554"/>
    <w:rsid w:val="00FD5BE7"/>
    <w:rsid w:val="00FD5F09"/>
    <w:rsid w:val="00FD6A70"/>
    <w:rsid w:val="00FD7B10"/>
    <w:rsid w:val="00FE2672"/>
    <w:rsid w:val="00FE5ACE"/>
    <w:rsid w:val="00FF18DD"/>
    <w:rsid w:val="00FF1976"/>
    <w:rsid w:val="00FF19FE"/>
    <w:rsid w:val="00FF27DA"/>
    <w:rsid w:val="00FF45A8"/>
    <w:rsid w:val="00FF489E"/>
    <w:rsid w:val="00FF53BF"/>
    <w:rsid w:val="00FF59C3"/>
    <w:rsid w:val="00FF67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4"/>
    <o:shapelayout v:ext="edit">
      <o:idmap v:ext="edit" data="2"/>
    </o:shapelayout>
  </w:shapeDefaults>
  <w:decimalSymbol w:val=","/>
  <w:listSeparator w:val=";"/>
  <w14:docId w14:val="5EAA8E77"/>
  <w15:chartTrackingRefBased/>
  <w15:docId w15:val="{7E91A35D-5BA9-4D2E-AEAD-E13713EA7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HTML Preformatted" w:uiPriority="99"/>
    <w:lsdException w:name="HTML Variable"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C578BA"/>
    <w:rPr>
      <w:sz w:val="24"/>
      <w:szCs w:val="24"/>
    </w:rPr>
  </w:style>
  <w:style w:type="paragraph" w:styleId="Nadpis1">
    <w:name w:val="heading 1"/>
    <w:basedOn w:val="Normln"/>
    <w:next w:val="Normln"/>
    <w:link w:val="Nadpis1Char"/>
    <w:qFormat/>
    <w:rsid w:val="003B543E"/>
    <w:pPr>
      <w:keepNext/>
      <w:numPr>
        <w:numId w:val="8"/>
      </w:numPr>
      <w:spacing w:before="120" w:line="300" w:lineRule="auto"/>
      <w:jc w:val="both"/>
      <w:outlineLvl w:val="0"/>
    </w:pPr>
    <w:rPr>
      <w:rFonts w:ascii="Arial" w:hAnsi="Arial" w:cs="Arial"/>
      <w:b/>
      <w:bCs/>
      <w:noProof/>
      <w:color w:val="B00040"/>
      <w:kern w:val="32"/>
      <w:szCs w:val="44"/>
    </w:rPr>
  </w:style>
  <w:style w:type="paragraph" w:styleId="Nadpis2">
    <w:name w:val="heading 2"/>
    <w:aliases w:val="Nadpis 2 Char,Outline2 Char,HAA-Section Char,Sub Heading Char,ignorer2 Char,Nadpis_2 Char,adpis 2 Char,Heading 2 Char,Nadpis 2 úroveň Char"/>
    <w:basedOn w:val="Normln"/>
    <w:next w:val="Normln"/>
    <w:link w:val="Nadpis2Char1"/>
    <w:qFormat/>
    <w:rsid w:val="00D3009E"/>
    <w:pPr>
      <w:keepNext/>
      <w:numPr>
        <w:ilvl w:val="1"/>
        <w:numId w:val="8"/>
      </w:numPr>
      <w:spacing w:before="240" w:after="60"/>
      <w:jc w:val="both"/>
      <w:outlineLvl w:val="1"/>
    </w:pPr>
    <w:rPr>
      <w:rFonts w:ascii="Arial" w:hAnsi="Arial"/>
      <w:b/>
      <w:bCs/>
      <w:iCs/>
      <w:color w:val="B00040"/>
      <w:sz w:val="22"/>
      <w:szCs w:val="28"/>
      <w:lang w:val="x-none" w:eastAsia="en-US"/>
    </w:rPr>
  </w:style>
  <w:style w:type="paragraph" w:styleId="Nadpis3">
    <w:name w:val="heading 3"/>
    <w:basedOn w:val="Normln"/>
    <w:next w:val="Normln"/>
    <w:qFormat/>
    <w:rsid w:val="00BD3DE0"/>
    <w:pPr>
      <w:keepNext/>
      <w:numPr>
        <w:ilvl w:val="2"/>
        <w:numId w:val="8"/>
      </w:numPr>
      <w:spacing w:before="240" w:after="60"/>
      <w:outlineLvl w:val="2"/>
    </w:pPr>
    <w:rPr>
      <w:rFonts w:ascii="Arial" w:hAnsi="Arial" w:cs="Arial"/>
      <w:b/>
      <w:bCs/>
      <w:sz w:val="26"/>
      <w:szCs w:val="26"/>
    </w:rPr>
  </w:style>
  <w:style w:type="paragraph" w:styleId="Nadpis4">
    <w:name w:val="heading 4"/>
    <w:basedOn w:val="Normln"/>
    <w:next w:val="Normln"/>
    <w:qFormat/>
    <w:rsid w:val="00BD3DE0"/>
    <w:pPr>
      <w:keepNext/>
      <w:numPr>
        <w:ilvl w:val="3"/>
        <w:numId w:val="8"/>
      </w:numPr>
      <w:spacing w:before="240" w:after="60" w:line="300" w:lineRule="auto"/>
      <w:jc w:val="both"/>
      <w:outlineLvl w:val="3"/>
    </w:pPr>
    <w:rPr>
      <w:rFonts w:ascii="Arial" w:hAnsi="Arial"/>
      <w:b/>
      <w:bCs/>
      <w:szCs w:val="28"/>
    </w:rPr>
  </w:style>
  <w:style w:type="paragraph" w:styleId="Nadpis5">
    <w:name w:val="heading 5"/>
    <w:basedOn w:val="Normln"/>
    <w:next w:val="Normln"/>
    <w:qFormat/>
    <w:rsid w:val="00BD3DE0"/>
    <w:pPr>
      <w:numPr>
        <w:ilvl w:val="4"/>
        <w:numId w:val="8"/>
      </w:numPr>
      <w:spacing w:before="120" w:after="60" w:line="300" w:lineRule="auto"/>
      <w:jc w:val="both"/>
      <w:outlineLvl w:val="4"/>
    </w:pPr>
    <w:rPr>
      <w:rFonts w:ascii="Arial" w:hAnsi="Arial"/>
      <w:bCs/>
      <w:i/>
      <w:iCs/>
      <w:szCs w:val="26"/>
    </w:rPr>
  </w:style>
  <w:style w:type="paragraph" w:styleId="Nadpis6">
    <w:name w:val="heading 6"/>
    <w:basedOn w:val="Normln"/>
    <w:next w:val="Normln"/>
    <w:link w:val="Nadpis6Char"/>
    <w:qFormat/>
    <w:rsid w:val="002404D2"/>
    <w:pPr>
      <w:numPr>
        <w:ilvl w:val="5"/>
        <w:numId w:val="8"/>
      </w:numPr>
      <w:spacing w:before="240" w:after="60"/>
      <w:outlineLvl w:val="5"/>
    </w:pPr>
    <w:rPr>
      <w:b/>
      <w:bCs/>
      <w:sz w:val="22"/>
      <w:szCs w:val="22"/>
      <w:lang w:val="x-none" w:eastAsia="x-none"/>
    </w:rPr>
  </w:style>
  <w:style w:type="paragraph" w:styleId="Nadpis7">
    <w:name w:val="heading 7"/>
    <w:basedOn w:val="Normln"/>
    <w:next w:val="Normln"/>
    <w:link w:val="Nadpis7Char"/>
    <w:qFormat/>
    <w:rsid w:val="002404D2"/>
    <w:pPr>
      <w:numPr>
        <w:ilvl w:val="6"/>
        <w:numId w:val="8"/>
      </w:numPr>
      <w:spacing w:before="240" w:after="60"/>
      <w:outlineLvl w:val="6"/>
    </w:pPr>
    <w:rPr>
      <w:lang w:val="x-none" w:eastAsia="x-none"/>
    </w:rPr>
  </w:style>
  <w:style w:type="paragraph" w:styleId="Nadpis8">
    <w:name w:val="heading 8"/>
    <w:basedOn w:val="Normln"/>
    <w:next w:val="Normln"/>
    <w:link w:val="Nadpis8Char"/>
    <w:qFormat/>
    <w:rsid w:val="002404D2"/>
    <w:pPr>
      <w:numPr>
        <w:ilvl w:val="7"/>
        <w:numId w:val="8"/>
      </w:numPr>
      <w:spacing w:before="240" w:after="60"/>
      <w:outlineLvl w:val="7"/>
    </w:pPr>
    <w:rPr>
      <w:i/>
      <w:iCs/>
      <w:lang w:val="x-none" w:eastAsia="x-none"/>
    </w:rPr>
  </w:style>
  <w:style w:type="paragraph" w:styleId="Nadpis9">
    <w:name w:val="heading 9"/>
    <w:basedOn w:val="Normln"/>
    <w:next w:val="Normln"/>
    <w:link w:val="Nadpis9Char"/>
    <w:qFormat/>
    <w:rsid w:val="002404D2"/>
    <w:pPr>
      <w:numPr>
        <w:ilvl w:val="8"/>
        <w:numId w:val="8"/>
      </w:numPr>
      <w:spacing w:before="240" w:after="60"/>
      <w:outlineLvl w:val="8"/>
    </w:pPr>
    <w:rPr>
      <w:rFonts w:ascii="Arial" w:hAnsi="Arial"/>
      <w:sz w:val="22"/>
      <w:szCs w:val="22"/>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rsid w:val="00B506E3"/>
    <w:rPr>
      <w:color w:val="0000FF"/>
      <w:u w:val="single"/>
    </w:rPr>
  </w:style>
  <w:style w:type="paragraph" w:styleId="Normlnweb">
    <w:name w:val="Normal (Web)"/>
    <w:basedOn w:val="Normln"/>
    <w:rsid w:val="00B506E3"/>
  </w:style>
  <w:style w:type="paragraph" w:styleId="Textpoznpodarou">
    <w:name w:val="footnote text"/>
    <w:aliases w:val="Schriftart: 9 pt,Schriftart: 10 pt,Schriftart: 8 pt,pozn. pod čarou,Footnote"/>
    <w:basedOn w:val="Normln"/>
    <w:link w:val="TextpoznpodarouChar"/>
    <w:semiHidden/>
    <w:rsid w:val="00777EEB"/>
    <w:rPr>
      <w:sz w:val="20"/>
      <w:szCs w:val="20"/>
    </w:rPr>
  </w:style>
  <w:style w:type="character" w:styleId="Znakapoznpodarou">
    <w:name w:val="footnote reference"/>
    <w:semiHidden/>
    <w:rsid w:val="00777EEB"/>
    <w:rPr>
      <w:vertAlign w:val="superscript"/>
    </w:rPr>
  </w:style>
  <w:style w:type="paragraph" w:customStyle="1" w:styleId="odrakyrds">
    <w:name w:val="odražky rds"/>
    <w:basedOn w:val="Normln"/>
    <w:rsid w:val="00554D79"/>
    <w:pPr>
      <w:numPr>
        <w:numId w:val="1"/>
      </w:numPr>
      <w:spacing w:line="300" w:lineRule="auto"/>
      <w:jc w:val="both"/>
    </w:pPr>
    <w:rPr>
      <w:rFonts w:ascii="Arial" w:hAnsi="Arial" w:cs="Arial"/>
      <w:sz w:val="22"/>
    </w:rPr>
  </w:style>
  <w:style w:type="character" w:styleId="Siln">
    <w:name w:val="Strong"/>
    <w:uiPriority w:val="22"/>
    <w:qFormat/>
    <w:rsid w:val="00B466CB"/>
    <w:rPr>
      <w:b/>
      <w:bCs/>
    </w:rPr>
  </w:style>
  <w:style w:type="paragraph" w:customStyle="1" w:styleId="Default">
    <w:name w:val="Default"/>
    <w:rsid w:val="00B466CB"/>
    <w:pPr>
      <w:autoSpaceDE w:val="0"/>
      <w:autoSpaceDN w:val="0"/>
      <w:adjustRightInd w:val="0"/>
    </w:pPr>
    <w:rPr>
      <w:color w:val="000000"/>
      <w:sz w:val="24"/>
      <w:szCs w:val="24"/>
    </w:rPr>
  </w:style>
  <w:style w:type="paragraph" w:customStyle="1" w:styleId="3">
    <w:name w:val="3"/>
    <w:basedOn w:val="Nadpis3"/>
    <w:rsid w:val="00A13C68"/>
    <w:pPr>
      <w:suppressAutoHyphens/>
      <w:jc w:val="both"/>
    </w:pPr>
    <w:rPr>
      <w:color w:val="000000"/>
      <w:lang w:eastAsia="ar-SA"/>
    </w:rPr>
  </w:style>
  <w:style w:type="character" w:customStyle="1" w:styleId="Znakypropoznmkupodarou">
    <w:name w:val="Znaky pro poznámku pod čarou"/>
    <w:rsid w:val="00A13C68"/>
    <w:rPr>
      <w:rFonts w:cs="Tahoma"/>
      <w:vertAlign w:val="superscript"/>
    </w:rPr>
  </w:style>
  <w:style w:type="character" w:customStyle="1" w:styleId="Nadpis2Char1">
    <w:name w:val="Nadpis 2 Char1"/>
    <w:aliases w:val="Nadpis 2 Char Char,Outline2 Char Char,HAA-Section Char Char,Sub Heading Char Char,ignorer2 Char Char,Nadpis_2 Char Char,adpis 2 Char Char,Heading 2 Char Char,Nadpis 2 úroveň Char Char"/>
    <w:link w:val="Nadpis2"/>
    <w:rsid w:val="00D3009E"/>
    <w:rPr>
      <w:rFonts w:ascii="Arial" w:hAnsi="Arial"/>
      <w:b/>
      <w:bCs/>
      <w:iCs/>
      <w:color w:val="B00040"/>
      <w:sz w:val="22"/>
      <w:szCs w:val="28"/>
      <w:lang w:val="x-none" w:eastAsia="en-US"/>
    </w:rPr>
  </w:style>
  <w:style w:type="paragraph" w:customStyle="1" w:styleId="Normlnodrky">
    <w:name w:val="Normální odrážky"/>
    <w:basedOn w:val="Normln"/>
    <w:link w:val="NormlnodrkyChar"/>
    <w:rsid w:val="009E0D13"/>
    <w:pPr>
      <w:numPr>
        <w:numId w:val="2"/>
      </w:numPr>
      <w:jc w:val="both"/>
    </w:pPr>
    <w:rPr>
      <w:sz w:val="22"/>
      <w:lang w:val="en-US" w:eastAsia="en-US"/>
    </w:rPr>
  </w:style>
  <w:style w:type="character" w:customStyle="1" w:styleId="NormlnodrkyChar">
    <w:name w:val="Normální odrážky Char"/>
    <w:link w:val="Normlnodrky"/>
    <w:rsid w:val="009E0D13"/>
    <w:rPr>
      <w:sz w:val="22"/>
      <w:szCs w:val="24"/>
      <w:lang w:val="en-US" w:eastAsia="en-US"/>
    </w:rPr>
  </w:style>
  <w:style w:type="paragraph" w:styleId="Zkladntext">
    <w:name w:val="Body Text"/>
    <w:basedOn w:val="Normln"/>
    <w:link w:val="ZkladntextChar"/>
    <w:rsid w:val="009E0D13"/>
    <w:pPr>
      <w:ind w:right="150"/>
      <w:jc w:val="both"/>
    </w:pPr>
    <w:rPr>
      <w:rFonts w:ascii="Palatino Linotype" w:hAnsi="Palatino Linotype"/>
      <w:sz w:val="20"/>
      <w:szCs w:val="20"/>
    </w:rPr>
  </w:style>
  <w:style w:type="character" w:customStyle="1" w:styleId="ZkladntextChar">
    <w:name w:val="Základní text Char"/>
    <w:link w:val="Zkladntext"/>
    <w:rsid w:val="009E0D13"/>
    <w:rPr>
      <w:rFonts w:ascii="Palatino Linotype" w:hAnsi="Palatino Linotype"/>
      <w:lang w:val="cs-CZ" w:eastAsia="cs-CZ" w:bidi="ar-SA"/>
    </w:rPr>
  </w:style>
  <w:style w:type="character" w:customStyle="1" w:styleId="TextpoznpodarouChar">
    <w:name w:val="Text pozn. pod čarou Char"/>
    <w:aliases w:val="Schriftart: 9 pt Char,Schriftart: 10 pt Char,Schriftart: 8 pt Char,pozn. pod čarou Char,Footnote Char"/>
    <w:link w:val="Textpoznpodarou"/>
    <w:semiHidden/>
    <w:rsid w:val="009E0D13"/>
    <w:rPr>
      <w:lang w:val="cs-CZ" w:eastAsia="cs-CZ" w:bidi="ar-SA"/>
    </w:rPr>
  </w:style>
  <w:style w:type="paragraph" w:customStyle="1" w:styleId="CharCharChar1CharCharCharCharCharCharCharCharChar1Char1CharChar5CharCharCharChar">
    <w:name w:val="Char Char Char1 Char Char Char Char Char Char Char Char Char1 Char1 Char Char5 Char Char Char Char"/>
    <w:basedOn w:val="Normln"/>
    <w:rsid w:val="00BD26F2"/>
    <w:pPr>
      <w:spacing w:after="160" w:line="240" w:lineRule="exact"/>
      <w:jc w:val="both"/>
    </w:pPr>
    <w:rPr>
      <w:rFonts w:ascii="Times New Roman Bold" w:hAnsi="Times New Roman Bold"/>
      <w:sz w:val="22"/>
      <w:szCs w:val="26"/>
      <w:lang w:val="sk-SK" w:eastAsia="en-US"/>
    </w:rPr>
  </w:style>
  <w:style w:type="paragraph" w:customStyle="1" w:styleId="vdaje">
    <w:name w:val="výdaje"/>
    <w:basedOn w:val="Normln"/>
    <w:rsid w:val="00A92527"/>
    <w:pPr>
      <w:numPr>
        <w:numId w:val="3"/>
      </w:numPr>
      <w:spacing w:line="300" w:lineRule="auto"/>
      <w:jc w:val="both"/>
    </w:pPr>
    <w:rPr>
      <w:rFonts w:ascii="Arial" w:hAnsi="Arial" w:cs="Arial"/>
      <w:sz w:val="22"/>
      <w:szCs w:val="22"/>
    </w:rPr>
  </w:style>
  <w:style w:type="paragraph" w:customStyle="1" w:styleId="Styl1">
    <w:name w:val="Styl1"/>
    <w:basedOn w:val="Normln"/>
    <w:rsid w:val="00A92527"/>
    <w:pPr>
      <w:tabs>
        <w:tab w:val="num" w:pos="720"/>
      </w:tabs>
      <w:ind w:left="720" w:hanging="360"/>
      <w:jc w:val="both"/>
    </w:pPr>
    <w:rPr>
      <w:rFonts w:ascii="Arial" w:hAnsi="Arial" w:cs="Arial"/>
    </w:rPr>
  </w:style>
  <w:style w:type="paragraph" w:customStyle="1" w:styleId="Styl2">
    <w:name w:val="Styl2"/>
    <w:basedOn w:val="Normln"/>
    <w:rsid w:val="00A92527"/>
    <w:pPr>
      <w:tabs>
        <w:tab w:val="left" w:pos="0"/>
        <w:tab w:val="num" w:pos="360"/>
      </w:tabs>
      <w:ind w:left="360" w:hanging="360"/>
      <w:jc w:val="both"/>
    </w:pPr>
    <w:rPr>
      <w:rFonts w:ascii="Arial" w:hAnsi="Arial" w:cs="Arial"/>
    </w:rPr>
  </w:style>
  <w:style w:type="paragraph" w:styleId="Rozloendokumentu">
    <w:name w:val="Document Map"/>
    <w:basedOn w:val="Normln"/>
    <w:semiHidden/>
    <w:rsid w:val="00AF43EE"/>
    <w:pPr>
      <w:shd w:val="clear" w:color="auto" w:fill="000080"/>
    </w:pPr>
    <w:rPr>
      <w:rFonts w:ascii="Tahoma" w:hAnsi="Tahoma" w:cs="Tahoma"/>
      <w:sz w:val="20"/>
      <w:szCs w:val="20"/>
    </w:rPr>
  </w:style>
  <w:style w:type="paragraph" w:styleId="Zhlav">
    <w:name w:val="header"/>
    <w:basedOn w:val="Normln"/>
    <w:rsid w:val="00B66D3C"/>
    <w:pPr>
      <w:tabs>
        <w:tab w:val="center" w:pos="4536"/>
        <w:tab w:val="right" w:pos="9072"/>
      </w:tabs>
    </w:pPr>
  </w:style>
  <w:style w:type="paragraph" w:styleId="Zpat">
    <w:name w:val="footer"/>
    <w:basedOn w:val="Normln"/>
    <w:link w:val="ZpatChar"/>
    <w:uiPriority w:val="99"/>
    <w:rsid w:val="00B66D3C"/>
    <w:pPr>
      <w:tabs>
        <w:tab w:val="center" w:pos="4536"/>
        <w:tab w:val="right" w:pos="9072"/>
      </w:tabs>
    </w:pPr>
    <w:rPr>
      <w:lang w:val="x-none" w:eastAsia="x-none"/>
    </w:rPr>
  </w:style>
  <w:style w:type="paragraph" w:customStyle="1" w:styleId="CharChar2CharCharCharCharChar">
    <w:name w:val="Char Char2 Char Char Char Char Char"/>
    <w:basedOn w:val="Normln"/>
    <w:rsid w:val="00BC4166"/>
    <w:pPr>
      <w:spacing w:after="160" w:line="240" w:lineRule="exact"/>
    </w:pPr>
    <w:rPr>
      <w:rFonts w:ascii="Times New Roman Bold" w:hAnsi="Times New Roman Bold"/>
      <w:b/>
      <w:sz w:val="26"/>
      <w:szCs w:val="26"/>
      <w:lang w:val="sk-SK" w:eastAsia="en-US"/>
    </w:rPr>
  </w:style>
  <w:style w:type="character" w:styleId="slostrnky">
    <w:name w:val="page number"/>
    <w:basedOn w:val="Standardnpsmoodstavce"/>
    <w:rsid w:val="006E1260"/>
  </w:style>
  <w:style w:type="table" w:styleId="Mkatabulky">
    <w:name w:val="Table Grid"/>
    <w:basedOn w:val="Normlntabulka"/>
    <w:uiPriority w:val="39"/>
    <w:rsid w:val="005A61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dpis">
    <w:name w:val="nadpis"/>
    <w:basedOn w:val="Normln"/>
    <w:next w:val="Normln"/>
    <w:link w:val="nadpisChar"/>
    <w:rsid w:val="00F9247E"/>
    <w:pPr>
      <w:pBdr>
        <w:left w:val="single" w:sz="48" w:space="18" w:color="B00040"/>
      </w:pBdr>
      <w:autoSpaceDE w:val="0"/>
      <w:autoSpaceDN w:val="0"/>
      <w:adjustRightInd w:val="0"/>
      <w:spacing w:before="120" w:after="120"/>
      <w:jc w:val="both"/>
    </w:pPr>
    <w:rPr>
      <w:rFonts w:ascii="Arial" w:hAnsi="Arial" w:cs="Arial"/>
      <w:b/>
      <w:color w:val="B00040"/>
      <w:sz w:val="20"/>
      <w:szCs w:val="20"/>
    </w:rPr>
  </w:style>
  <w:style w:type="character" w:customStyle="1" w:styleId="nadpisChar">
    <w:name w:val="nadpis Char"/>
    <w:link w:val="nadpis"/>
    <w:rsid w:val="00F9247E"/>
    <w:rPr>
      <w:rFonts w:ascii="Arial" w:hAnsi="Arial" w:cs="Arial"/>
      <w:b/>
      <w:color w:val="B00040"/>
      <w:lang w:val="cs-CZ" w:eastAsia="cs-CZ" w:bidi="ar-SA"/>
    </w:rPr>
  </w:style>
  <w:style w:type="paragraph" w:customStyle="1" w:styleId="N1">
    <w:name w:val="N1"/>
    <w:basedOn w:val="Normln"/>
    <w:next w:val="nadpis"/>
    <w:rsid w:val="00F9247E"/>
    <w:pPr>
      <w:pBdr>
        <w:left w:val="single" w:sz="48" w:space="18" w:color="B00040"/>
      </w:pBdr>
      <w:autoSpaceDE w:val="0"/>
      <w:autoSpaceDN w:val="0"/>
      <w:adjustRightInd w:val="0"/>
      <w:jc w:val="both"/>
    </w:pPr>
    <w:rPr>
      <w:rFonts w:ascii="Arial" w:hAnsi="Arial" w:cs="Arial"/>
      <w:b/>
      <w:color w:val="B00040"/>
      <w:sz w:val="40"/>
      <w:szCs w:val="20"/>
    </w:rPr>
  </w:style>
  <w:style w:type="table" w:styleId="Webovtabulka2">
    <w:name w:val="Table Web 2"/>
    <w:basedOn w:val="Normlntabulka"/>
    <w:rsid w:val="00F9247E"/>
    <w:pPr>
      <w:spacing w:line="300" w:lineRule="auto"/>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intro2">
    <w:name w:val="intro2"/>
    <w:basedOn w:val="Normln"/>
    <w:rsid w:val="00BF13AC"/>
    <w:pPr>
      <w:spacing w:before="100" w:beforeAutospacing="1" w:after="100" w:afterAutospacing="1" w:line="360" w:lineRule="auto"/>
    </w:pPr>
    <w:rPr>
      <w:b/>
      <w:bCs/>
      <w:color w:val="000000"/>
      <w:sz w:val="21"/>
      <w:szCs w:val="21"/>
    </w:rPr>
  </w:style>
  <w:style w:type="character" w:styleId="Sledovanodkaz">
    <w:name w:val="FollowedHyperlink"/>
    <w:rsid w:val="00ED145C"/>
    <w:rPr>
      <w:color w:val="800080"/>
      <w:u w:val="single"/>
    </w:rPr>
  </w:style>
  <w:style w:type="paragraph" w:styleId="Textbubliny">
    <w:name w:val="Balloon Text"/>
    <w:basedOn w:val="Normln"/>
    <w:link w:val="TextbublinyChar"/>
    <w:rsid w:val="00385886"/>
    <w:rPr>
      <w:rFonts w:ascii="Tahoma" w:hAnsi="Tahoma"/>
      <w:sz w:val="16"/>
      <w:szCs w:val="16"/>
      <w:lang w:val="x-none" w:eastAsia="x-none"/>
    </w:rPr>
  </w:style>
  <w:style w:type="character" w:customStyle="1" w:styleId="TextbublinyChar">
    <w:name w:val="Text bubliny Char"/>
    <w:link w:val="Textbubliny"/>
    <w:rsid w:val="00385886"/>
    <w:rPr>
      <w:rFonts w:ascii="Tahoma" w:hAnsi="Tahoma" w:cs="Tahoma"/>
      <w:sz w:val="16"/>
      <w:szCs w:val="16"/>
    </w:rPr>
  </w:style>
  <w:style w:type="paragraph" w:styleId="Obsah1">
    <w:name w:val="toc 1"/>
    <w:basedOn w:val="Normln"/>
    <w:next w:val="Normln"/>
    <w:autoRedefine/>
    <w:uiPriority w:val="39"/>
    <w:rsid w:val="00C04958"/>
    <w:pPr>
      <w:tabs>
        <w:tab w:val="left" w:pos="540"/>
        <w:tab w:val="right" w:leader="dot" w:pos="9062"/>
      </w:tabs>
      <w:spacing w:before="120" w:after="120"/>
      <w:ind w:left="540" w:hanging="540"/>
    </w:pPr>
    <w:rPr>
      <w:b/>
      <w:bCs/>
      <w:caps/>
      <w:sz w:val="20"/>
      <w:szCs w:val="20"/>
    </w:rPr>
  </w:style>
  <w:style w:type="paragraph" w:styleId="Obsah2">
    <w:name w:val="toc 2"/>
    <w:basedOn w:val="Normln"/>
    <w:next w:val="Normln"/>
    <w:autoRedefine/>
    <w:uiPriority w:val="39"/>
    <w:rsid w:val="00953B23"/>
    <w:pPr>
      <w:tabs>
        <w:tab w:val="left" w:pos="900"/>
        <w:tab w:val="right" w:leader="dot" w:pos="9062"/>
      </w:tabs>
      <w:ind w:left="900" w:hanging="660"/>
    </w:pPr>
    <w:rPr>
      <w:smallCaps/>
      <w:sz w:val="20"/>
      <w:szCs w:val="20"/>
    </w:rPr>
  </w:style>
  <w:style w:type="paragraph" w:customStyle="1" w:styleId="normalodsazene">
    <w:name w:val="normalodsazene"/>
    <w:basedOn w:val="Normln"/>
    <w:rsid w:val="00097BFC"/>
    <w:pPr>
      <w:spacing w:before="100" w:beforeAutospacing="1" w:after="100" w:afterAutospacing="1"/>
    </w:pPr>
    <w:rPr>
      <w:sz w:val="20"/>
    </w:rPr>
  </w:style>
  <w:style w:type="paragraph" w:customStyle="1" w:styleId="StylNadpis1Arial16bAutomatick">
    <w:name w:val="Styl Nadpis 1 + Arial 16 b. Automatická"/>
    <w:basedOn w:val="Nadpis1"/>
    <w:rsid w:val="00BD3DE0"/>
    <w:pPr>
      <w:numPr>
        <w:numId w:val="4"/>
      </w:numPr>
    </w:pPr>
    <w:rPr>
      <w:bCs w:val="0"/>
      <w:color w:val="auto"/>
      <w:sz w:val="32"/>
    </w:rPr>
  </w:style>
  <w:style w:type="paragraph" w:styleId="Odstavecseseznamem">
    <w:name w:val="List Paragraph"/>
    <w:basedOn w:val="Normln"/>
    <w:uiPriority w:val="34"/>
    <w:qFormat/>
    <w:rsid w:val="00D3009E"/>
    <w:pPr>
      <w:ind w:left="708"/>
    </w:pPr>
  </w:style>
  <w:style w:type="paragraph" w:styleId="Obsah3">
    <w:name w:val="toc 3"/>
    <w:basedOn w:val="Normln"/>
    <w:next w:val="Normln"/>
    <w:autoRedefine/>
    <w:rsid w:val="00727F79"/>
    <w:pPr>
      <w:ind w:left="480"/>
    </w:pPr>
    <w:rPr>
      <w:i/>
      <w:iCs/>
      <w:sz w:val="20"/>
      <w:szCs w:val="20"/>
    </w:rPr>
  </w:style>
  <w:style w:type="paragraph" w:styleId="Obsah4">
    <w:name w:val="toc 4"/>
    <w:basedOn w:val="Normln"/>
    <w:next w:val="Normln"/>
    <w:autoRedefine/>
    <w:rsid w:val="00727F79"/>
    <w:pPr>
      <w:ind w:left="720"/>
    </w:pPr>
    <w:rPr>
      <w:sz w:val="18"/>
      <w:szCs w:val="18"/>
    </w:rPr>
  </w:style>
  <w:style w:type="paragraph" w:styleId="Obsah5">
    <w:name w:val="toc 5"/>
    <w:basedOn w:val="Normln"/>
    <w:next w:val="Normln"/>
    <w:autoRedefine/>
    <w:rsid w:val="00727F79"/>
    <w:pPr>
      <w:ind w:left="960"/>
    </w:pPr>
    <w:rPr>
      <w:sz w:val="18"/>
      <w:szCs w:val="18"/>
    </w:rPr>
  </w:style>
  <w:style w:type="paragraph" w:styleId="Obsah6">
    <w:name w:val="toc 6"/>
    <w:basedOn w:val="Normln"/>
    <w:next w:val="Normln"/>
    <w:autoRedefine/>
    <w:rsid w:val="00727F79"/>
    <w:pPr>
      <w:ind w:left="1200"/>
    </w:pPr>
    <w:rPr>
      <w:sz w:val="18"/>
      <w:szCs w:val="18"/>
    </w:rPr>
  </w:style>
  <w:style w:type="paragraph" w:styleId="Obsah7">
    <w:name w:val="toc 7"/>
    <w:basedOn w:val="Normln"/>
    <w:next w:val="Normln"/>
    <w:autoRedefine/>
    <w:rsid w:val="00727F79"/>
    <w:pPr>
      <w:ind w:left="1440"/>
    </w:pPr>
    <w:rPr>
      <w:sz w:val="18"/>
      <w:szCs w:val="18"/>
    </w:rPr>
  </w:style>
  <w:style w:type="paragraph" w:styleId="Obsah8">
    <w:name w:val="toc 8"/>
    <w:basedOn w:val="Normln"/>
    <w:next w:val="Normln"/>
    <w:autoRedefine/>
    <w:rsid w:val="00727F79"/>
    <w:pPr>
      <w:ind w:left="1680"/>
    </w:pPr>
    <w:rPr>
      <w:sz w:val="18"/>
      <w:szCs w:val="18"/>
    </w:rPr>
  </w:style>
  <w:style w:type="paragraph" w:styleId="Obsah9">
    <w:name w:val="toc 9"/>
    <w:basedOn w:val="Normln"/>
    <w:next w:val="Normln"/>
    <w:autoRedefine/>
    <w:rsid w:val="00727F79"/>
    <w:pPr>
      <w:ind w:left="1920"/>
    </w:pPr>
    <w:rPr>
      <w:sz w:val="18"/>
      <w:szCs w:val="18"/>
    </w:rPr>
  </w:style>
  <w:style w:type="paragraph" w:customStyle="1" w:styleId="Char4CharCharCharCharCharCharCharCharCharCharCharCharCharCharCharCharChar">
    <w:name w:val="Char4 Char Char Char Char Char Char Char Char Char Char Char Char Char Char Char Char Char"/>
    <w:basedOn w:val="Normln"/>
    <w:rsid w:val="00B33A68"/>
    <w:pPr>
      <w:spacing w:after="160" w:line="240" w:lineRule="exact"/>
    </w:pPr>
    <w:rPr>
      <w:rFonts w:ascii="Times New Roman Bold" w:hAnsi="Times New Roman Bold"/>
      <w:sz w:val="22"/>
      <w:szCs w:val="26"/>
      <w:lang w:val="sk-SK" w:eastAsia="en-US"/>
    </w:rPr>
  </w:style>
  <w:style w:type="paragraph" w:styleId="Rejstk1">
    <w:name w:val="index 1"/>
    <w:basedOn w:val="Normln"/>
    <w:next w:val="Normln"/>
    <w:autoRedefine/>
    <w:semiHidden/>
    <w:rsid w:val="00BF1A7B"/>
    <w:pPr>
      <w:ind w:left="240" w:hanging="240"/>
    </w:pPr>
  </w:style>
  <w:style w:type="paragraph" w:customStyle="1" w:styleId="Char">
    <w:name w:val="Char"/>
    <w:basedOn w:val="Normln"/>
    <w:rsid w:val="001A0246"/>
    <w:pPr>
      <w:spacing w:after="160" w:line="240" w:lineRule="exact"/>
    </w:pPr>
    <w:rPr>
      <w:rFonts w:ascii="Times New Roman Bold" w:hAnsi="Times New Roman Bold"/>
      <w:b/>
      <w:sz w:val="26"/>
      <w:szCs w:val="26"/>
      <w:lang w:val="sk-SK" w:eastAsia="en-US"/>
    </w:rPr>
  </w:style>
  <w:style w:type="character" w:customStyle="1" w:styleId="CharChar4">
    <w:name w:val="Char Char4"/>
    <w:rsid w:val="002B7CF9"/>
    <w:rPr>
      <w:rFonts w:ascii="Palatino Linotype" w:hAnsi="Palatino Linotype"/>
      <w:lang w:val="cs-CZ" w:eastAsia="cs-CZ" w:bidi="ar-SA"/>
    </w:rPr>
  </w:style>
  <w:style w:type="character" w:customStyle="1" w:styleId="CharChar2">
    <w:name w:val="Char Char2"/>
    <w:rsid w:val="00974B48"/>
    <w:rPr>
      <w:rFonts w:ascii="Palatino Linotype" w:hAnsi="Palatino Linotype"/>
      <w:lang w:val="cs-CZ" w:eastAsia="cs-CZ" w:bidi="ar-SA"/>
    </w:rPr>
  </w:style>
  <w:style w:type="paragraph" w:customStyle="1" w:styleId="CharCharChar1CharCharCharChar">
    <w:name w:val="Char Char Char1 Char Char Char Char"/>
    <w:basedOn w:val="Normln"/>
    <w:rsid w:val="006A749B"/>
    <w:pPr>
      <w:spacing w:after="160" w:line="240" w:lineRule="exact"/>
      <w:jc w:val="both"/>
    </w:pPr>
    <w:rPr>
      <w:rFonts w:ascii="Times New Roman Bold" w:hAnsi="Times New Roman Bold"/>
      <w:sz w:val="22"/>
      <w:szCs w:val="26"/>
      <w:lang w:val="sk-SK" w:eastAsia="en-US"/>
    </w:rPr>
  </w:style>
  <w:style w:type="paragraph" w:customStyle="1" w:styleId="Textpsmene">
    <w:name w:val="Text písmene"/>
    <w:basedOn w:val="Normln"/>
    <w:rsid w:val="00F05FD0"/>
    <w:pPr>
      <w:numPr>
        <w:ilvl w:val="1"/>
        <w:numId w:val="5"/>
      </w:numPr>
      <w:jc w:val="both"/>
      <w:outlineLvl w:val="7"/>
    </w:pPr>
  </w:style>
  <w:style w:type="paragraph" w:customStyle="1" w:styleId="Textodstavce">
    <w:name w:val="Text odstavce"/>
    <w:basedOn w:val="Normln"/>
    <w:rsid w:val="00F05FD0"/>
    <w:pPr>
      <w:numPr>
        <w:numId w:val="5"/>
      </w:numPr>
      <w:tabs>
        <w:tab w:val="left" w:pos="851"/>
      </w:tabs>
      <w:spacing w:before="120" w:after="120"/>
      <w:jc w:val="both"/>
      <w:outlineLvl w:val="6"/>
    </w:pPr>
  </w:style>
  <w:style w:type="paragraph" w:styleId="Zkladntextodsazen3">
    <w:name w:val="Body Text Indent 3"/>
    <w:basedOn w:val="Normln"/>
    <w:link w:val="Zkladntextodsazen3Char"/>
    <w:rsid w:val="00F05FD0"/>
    <w:pPr>
      <w:spacing w:after="120"/>
      <w:ind w:left="283"/>
    </w:pPr>
    <w:rPr>
      <w:sz w:val="16"/>
      <w:szCs w:val="16"/>
      <w:lang w:val="x-none" w:eastAsia="x-none"/>
    </w:rPr>
  </w:style>
  <w:style w:type="character" w:customStyle="1" w:styleId="Zkladntextodsazen3Char">
    <w:name w:val="Základní text odsazený 3 Char"/>
    <w:link w:val="Zkladntextodsazen3"/>
    <w:rsid w:val="00F05FD0"/>
    <w:rPr>
      <w:sz w:val="16"/>
      <w:szCs w:val="16"/>
    </w:rPr>
  </w:style>
  <w:style w:type="paragraph" w:customStyle="1" w:styleId="NormalJustified">
    <w:name w:val="Normal (Justified)"/>
    <w:basedOn w:val="Normln"/>
    <w:rsid w:val="00F05FD0"/>
    <w:pPr>
      <w:widowControl w:val="0"/>
      <w:jc w:val="both"/>
    </w:pPr>
    <w:rPr>
      <w:kern w:val="28"/>
      <w:szCs w:val="20"/>
    </w:rPr>
  </w:style>
  <w:style w:type="paragraph" w:styleId="Textkomente">
    <w:name w:val="annotation text"/>
    <w:basedOn w:val="Normln"/>
    <w:link w:val="TextkomenteChar"/>
    <w:unhideWhenUsed/>
    <w:rsid w:val="00FB463B"/>
    <w:rPr>
      <w:sz w:val="20"/>
      <w:szCs w:val="20"/>
    </w:rPr>
  </w:style>
  <w:style w:type="character" w:customStyle="1" w:styleId="TextkomenteChar">
    <w:name w:val="Text komentáře Char"/>
    <w:basedOn w:val="Standardnpsmoodstavce"/>
    <w:link w:val="Textkomente"/>
    <w:rsid w:val="00FB463B"/>
  </w:style>
  <w:style w:type="character" w:customStyle="1" w:styleId="Nadpis6Char">
    <w:name w:val="Nadpis 6 Char"/>
    <w:link w:val="Nadpis6"/>
    <w:rsid w:val="002404D2"/>
    <w:rPr>
      <w:b/>
      <w:bCs/>
      <w:sz w:val="22"/>
      <w:szCs w:val="22"/>
      <w:lang w:val="x-none" w:eastAsia="x-none"/>
    </w:rPr>
  </w:style>
  <w:style w:type="character" w:customStyle="1" w:styleId="Nadpis7Char">
    <w:name w:val="Nadpis 7 Char"/>
    <w:link w:val="Nadpis7"/>
    <w:rsid w:val="002404D2"/>
    <w:rPr>
      <w:sz w:val="24"/>
      <w:szCs w:val="24"/>
      <w:lang w:val="x-none" w:eastAsia="x-none"/>
    </w:rPr>
  </w:style>
  <w:style w:type="character" w:customStyle="1" w:styleId="Nadpis8Char">
    <w:name w:val="Nadpis 8 Char"/>
    <w:link w:val="Nadpis8"/>
    <w:rsid w:val="002404D2"/>
    <w:rPr>
      <w:i/>
      <w:iCs/>
      <w:sz w:val="24"/>
      <w:szCs w:val="24"/>
      <w:lang w:val="x-none" w:eastAsia="x-none"/>
    </w:rPr>
  </w:style>
  <w:style w:type="character" w:customStyle="1" w:styleId="Nadpis9Char">
    <w:name w:val="Nadpis 9 Char"/>
    <w:link w:val="Nadpis9"/>
    <w:rsid w:val="002404D2"/>
    <w:rPr>
      <w:rFonts w:ascii="Arial" w:hAnsi="Arial"/>
      <w:sz w:val="22"/>
      <w:szCs w:val="22"/>
      <w:lang w:val="x-none" w:eastAsia="x-none"/>
    </w:rPr>
  </w:style>
  <w:style w:type="paragraph" w:customStyle="1" w:styleId="zdroj">
    <w:name w:val="zdroj"/>
    <w:basedOn w:val="Normln"/>
    <w:link w:val="zdrojChar"/>
    <w:rsid w:val="006E38E7"/>
    <w:pPr>
      <w:spacing w:line="360" w:lineRule="auto"/>
      <w:jc w:val="both"/>
    </w:pPr>
    <w:rPr>
      <w:rFonts w:ascii="Arial" w:hAnsi="Arial"/>
      <w:i/>
      <w:sz w:val="22"/>
      <w:lang w:val="x-none" w:eastAsia="x-none"/>
    </w:rPr>
  </w:style>
  <w:style w:type="character" w:customStyle="1" w:styleId="zdrojChar">
    <w:name w:val="zdroj Char"/>
    <w:link w:val="zdroj"/>
    <w:rsid w:val="006E38E7"/>
    <w:rPr>
      <w:rFonts w:ascii="Arial" w:hAnsi="Arial"/>
      <w:i/>
      <w:sz w:val="22"/>
      <w:szCs w:val="24"/>
    </w:rPr>
  </w:style>
  <w:style w:type="character" w:customStyle="1" w:styleId="ZpatChar">
    <w:name w:val="Zápatí Char"/>
    <w:link w:val="Zpat"/>
    <w:uiPriority w:val="99"/>
    <w:rsid w:val="00BE2F35"/>
    <w:rPr>
      <w:sz w:val="24"/>
      <w:szCs w:val="24"/>
    </w:rPr>
  </w:style>
  <w:style w:type="paragraph" w:styleId="Zkladntext2">
    <w:name w:val="Body Text 2"/>
    <w:basedOn w:val="Normln"/>
    <w:link w:val="Zkladntext2Char"/>
    <w:rsid w:val="00396CD3"/>
    <w:pPr>
      <w:spacing w:after="120" w:line="480" w:lineRule="auto"/>
    </w:pPr>
    <w:rPr>
      <w:lang w:val="x-none" w:eastAsia="x-none"/>
    </w:rPr>
  </w:style>
  <w:style w:type="character" w:customStyle="1" w:styleId="Zkladntext2Char">
    <w:name w:val="Základní text 2 Char"/>
    <w:link w:val="Zkladntext2"/>
    <w:rsid w:val="00396CD3"/>
    <w:rPr>
      <w:sz w:val="24"/>
      <w:szCs w:val="24"/>
    </w:rPr>
  </w:style>
  <w:style w:type="paragraph" w:styleId="FormtovanvHTML">
    <w:name w:val="HTML Preformatted"/>
    <w:basedOn w:val="Normln"/>
    <w:link w:val="FormtovanvHTMLChar"/>
    <w:uiPriority w:val="99"/>
    <w:unhideWhenUsed/>
    <w:rsid w:val="00C74B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FormtovanvHTMLChar">
    <w:name w:val="Formátovaný v HTML Char"/>
    <w:link w:val="FormtovanvHTML"/>
    <w:uiPriority w:val="99"/>
    <w:rsid w:val="00C74B6C"/>
    <w:rPr>
      <w:rFonts w:ascii="Courier New" w:hAnsi="Courier New" w:cs="Courier New"/>
    </w:rPr>
  </w:style>
  <w:style w:type="character" w:customStyle="1" w:styleId="Nadpis1Char">
    <w:name w:val="Nadpis 1 Char"/>
    <w:link w:val="Nadpis1"/>
    <w:rsid w:val="00334CC1"/>
    <w:rPr>
      <w:rFonts w:ascii="Arial" w:hAnsi="Arial" w:cs="Arial"/>
      <w:b/>
      <w:bCs/>
      <w:noProof/>
      <w:color w:val="B00040"/>
      <w:kern w:val="32"/>
      <w:sz w:val="24"/>
      <w:szCs w:val="44"/>
    </w:rPr>
  </w:style>
  <w:style w:type="character" w:customStyle="1" w:styleId="platne1">
    <w:name w:val="platne1"/>
    <w:basedOn w:val="Standardnpsmoodstavce"/>
    <w:rsid w:val="00441552"/>
  </w:style>
  <w:style w:type="character" w:styleId="Odkaznakoment">
    <w:name w:val="annotation reference"/>
    <w:rsid w:val="00797927"/>
    <w:rPr>
      <w:sz w:val="16"/>
      <w:szCs w:val="16"/>
    </w:rPr>
  </w:style>
  <w:style w:type="paragraph" w:styleId="Pedmtkomente">
    <w:name w:val="annotation subject"/>
    <w:basedOn w:val="Textkomente"/>
    <w:next w:val="Textkomente"/>
    <w:link w:val="PedmtkomenteChar"/>
    <w:rsid w:val="00797927"/>
    <w:rPr>
      <w:b/>
      <w:bCs/>
    </w:rPr>
  </w:style>
  <w:style w:type="character" w:customStyle="1" w:styleId="PedmtkomenteChar">
    <w:name w:val="Předmět komentáře Char"/>
    <w:link w:val="Pedmtkomente"/>
    <w:rsid w:val="00797927"/>
    <w:rPr>
      <w:b/>
      <w:bCs/>
    </w:rPr>
  </w:style>
  <w:style w:type="paragraph" w:customStyle="1" w:styleId="Textbodu">
    <w:name w:val="Text bodu"/>
    <w:basedOn w:val="Normln"/>
    <w:rsid w:val="00661460"/>
    <w:pPr>
      <w:tabs>
        <w:tab w:val="num" w:pos="850"/>
      </w:tabs>
      <w:ind w:left="850" w:hanging="425"/>
      <w:jc w:val="both"/>
      <w:outlineLvl w:val="8"/>
    </w:pPr>
    <w:rPr>
      <w:szCs w:val="20"/>
    </w:rPr>
  </w:style>
  <w:style w:type="character" w:styleId="PromnnHTML">
    <w:name w:val="HTML Variable"/>
    <w:uiPriority w:val="99"/>
    <w:unhideWhenUsed/>
    <w:rsid w:val="006D4468"/>
    <w:rPr>
      <w:b/>
      <w:bCs/>
      <w:i w:val="0"/>
      <w:iCs w:val="0"/>
    </w:rPr>
  </w:style>
  <w:style w:type="paragraph" w:customStyle="1" w:styleId="NormlnIMP0">
    <w:name w:val="Normální_IMP~0"/>
    <w:basedOn w:val="Normln"/>
    <w:rsid w:val="0058081C"/>
    <w:pPr>
      <w:suppressAutoHyphens/>
      <w:overflowPunct w:val="0"/>
      <w:autoSpaceDE w:val="0"/>
      <w:autoSpaceDN w:val="0"/>
      <w:adjustRightInd w:val="0"/>
      <w:spacing w:line="184" w:lineRule="auto"/>
    </w:pPr>
    <w:rPr>
      <w:szCs w:val="20"/>
    </w:rPr>
  </w:style>
  <w:style w:type="paragraph" w:customStyle="1" w:styleId="l7">
    <w:name w:val="l7"/>
    <w:basedOn w:val="Normln"/>
    <w:rsid w:val="00CE047B"/>
    <w:pPr>
      <w:spacing w:before="100" w:beforeAutospacing="1" w:after="100" w:afterAutospacing="1"/>
    </w:pPr>
    <w:rPr>
      <w:rFonts w:ascii="Calibri" w:eastAsia="Calibri" w:hAnsi="Calibri" w:cs="Calibri"/>
      <w:sz w:val="22"/>
      <w:szCs w:val="22"/>
    </w:rPr>
  </w:style>
  <w:style w:type="character" w:styleId="Nevyeenzmnka">
    <w:name w:val="Unresolved Mention"/>
    <w:uiPriority w:val="99"/>
    <w:semiHidden/>
    <w:unhideWhenUsed/>
    <w:rsid w:val="007F33E2"/>
    <w:rPr>
      <w:color w:val="605E5C"/>
      <w:shd w:val="clear" w:color="auto" w:fill="E1DFDD"/>
    </w:rPr>
  </w:style>
  <w:style w:type="paragraph" w:customStyle="1" w:styleId="Obsahtabulky">
    <w:name w:val="Obsah tabulky"/>
    <w:basedOn w:val="Normln"/>
    <w:rsid w:val="00646327"/>
    <w:pPr>
      <w:suppressLineNumbers/>
      <w:suppressAutoHyphens/>
    </w:pPr>
    <w:rPr>
      <w:lang w:eastAsia="ar-SA"/>
    </w:rPr>
  </w:style>
  <w:style w:type="paragraph" w:styleId="Nzev">
    <w:name w:val="Title"/>
    <w:basedOn w:val="Normln"/>
    <w:link w:val="NzevChar"/>
    <w:qFormat/>
    <w:rsid w:val="00077504"/>
    <w:pPr>
      <w:jc w:val="center"/>
    </w:pPr>
    <w:rPr>
      <w:szCs w:val="20"/>
    </w:rPr>
  </w:style>
  <w:style w:type="character" w:customStyle="1" w:styleId="NzevChar">
    <w:name w:val="Název Char"/>
    <w:link w:val="Nzev"/>
    <w:rsid w:val="00077504"/>
    <w:rPr>
      <w:sz w:val="24"/>
    </w:rPr>
  </w:style>
  <w:style w:type="paragraph" w:customStyle="1" w:styleId="1nadpis">
    <w:name w:val="1nadpis"/>
    <w:basedOn w:val="Normln"/>
    <w:qFormat/>
    <w:rsid w:val="00077504"/>
    <w:pPr>
      <w:keepNext/>
      <w:numPr>
        <w:numId w:val="14"/>
      </w:numPr>
      <w:pBdr>
        <w:top w:val="single" w:sz="4" w:space="1" w:color="auto"/>
        <w:left w:val="single" w:sz="4" w:space="4" w:color="auto"/>
        <w:bottom w:val="single" w:sz="4" w:space="1" w:color="auto"/>
        <w:right w:val="single" w:sz="4" w:space="4" w:color="auto"/>
      </w:pBdr>
      <w:spacing w:before="520" w:after="260"/>
      <w:jc w:val="both"/>
      <w:outlineLvl w:val="0"/>
    </w:pPr>
    <w:rPr>
      <w:rFonts w:ascii="Calibri" w:hAnsi="Calibri"/>
      <w:b/>
      <w:bCs/>
      <w:kern w:val="32"/>
      <w:sz w:val="28"/>
      <w:szCs w:val="28"/>
    </w:rPr>
  </w:style>
  <w:style w:type="paragraph" w:customStyle="1" w:styleId="2sltext">
    <w:name w:val="2čísl.text"/>
    <w:basedOn w:val="Zkladntext"/>
    <w:qFormat/>
    <w:rsid w:val="00077504"/>
    <w:pPr>
      <w:numPr>
        <w:ilvl w:val="1"/>
        <w:numId w:val="14"/>
      </w:numPr>
      <w:tabs>
        <w:tab w:val="num" w:pos="360"/>
      </w:tabs>
      <w:spacing w:before="240" w:after="240"/>
      <w:ind w:right="0"/>
    </w:pPr>
    <w:rPr>
      <w:rFonts w:ascii="Calibri" w:hAnsi="Calibri"/>
      <w:sz w:val="22"/>
      <w:szCs w:val="22"/>
    </w:rPr>
  </w:style>
  <w:style w:type="paragraph" w:customStyle="1" w:styleId="3seznam">
    <w:name w:val="3seznam"/>
    <w:basedOn w:val="Normln"/>
    <w:qFormat/>
    <w:rsid w:val="00077504"/>
    <w:pPr>
      <w:numPr>
        <w:ilvl w:val="2"/>
        <w:numId w:val="14"/>
      </w:numPr>
      <w:spacing w:before="120" w:after="120"/>
      <w:jc w:val="both"/>
    </w:pPr>
    <w:rPr>
      <w:rFonts w:ascii="Calibri" w:eastAsia="Calibri" w:hAnsi="Calibri"/>
      <w:sz w:val="22"/>
      <w:szCs w:val="22"/>
      <w:lang w:eastAsia="en-US"/>
    </w:rPr>
  </w:style>
  <w:style w:type="paragraph" w:customStyle="1" w:styleId="4seznam">
    <w:name w:val="4seznam"/>
    <w:basedOn w:val="Normln"/>
    <w:qFormat/>
    <w:rsid w:val="00077504"/>
    <w:pPr>
      <w:numPr>
        <w:ilvl w:val="3"/>
        <w:numId w:val="14"/>
      </w:numPr>
      <w:spacing w:after="260"/>
      <w:contextualSpacing/>
      <w:jc w:val="both"/>
    </w:pPr>
    <w:rPr>
      <w:rFonts w:ascii="Calibri" w:eastAsia="Calibri" w:hAnsi="Calibri"/>
      <w:iCs/>
      <w:sz w:val="22"/>
      <w:szCs w:val="22"/>
      <w:lang w:eastAsia="en-US"/>
    </w:rPr>
  </w:style>
  <w:style w:type="character" w:customStyle="1" w:styleId="Styl6">
    <w:name w:val="Styl6"/>
    <w:uiPriority w:val="1"/>
    <w:rsid w:val="00077504"/>
    <w:rPr>
      <w:b/>
      <w:bCs w:val="0"/>
    </w:rPr>
  </w:style>
  <w:style w:type="paragraph" w:styleId="Revize">
    <w:name w:val="Revision"/>
    <w:hidden/>
    <w:uiPriority w:val="99"/>
    <w:semiHidden/>
    <w:rsid w:val="0048124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33072">
      <w:bodyDiv w:val="1"/>
      <w:marLeft w:val="0"/>
      <w:marRight w:val="0"/>
      <w:marTop w:val="0"/>
      <w:marBottom w:val="0"/>
      <w:divBdr>
        <w:top w:val="none" w:sz="0" w:space="0" w:color="auto"/>
        <w:left w:val="none" w:sz="0" w:space="0" w:color="auto"/>
        <w:bottom w:val="none" w:sz="0" w:space="0" w:color="auto"/>
        <w:right w:val="none" w:sz="0" w:space="0" w:color="auto"/>
      </w:divBdr>
    </w:div>
    <w:div w:id="41904965">
      <w:bodyDiv w:val="1"/>
      <w:marLeft w:val="0"/>
      <w:marRight w:val="0"/>
      <w:marTop w:val="0"/>
      <w:marBottom w:val="0"/>
      <w:divBdr>
        <w:top w:val="none" w:sz="0" w:space="0" w:color="auto"/>
        <w:left w:val="none" w:sz="0" w:space="0" w:color="auto"/>
        <w:bottom w:val="none" w:sz="0" w:space="0" w:color="auto"/>
        <w:right w:val="none" w:sz="0" w:space="0" w:color="auto"/>
      </w:divBdr>
    </w:div>
    <w:div w:id="52122962">
      <w:bodyDiv w:val="1"/>
      <w:marLeft w:val="0"/>
      <w:marRight w:val="0"/>
      <w:marTop w:val="0"/>
      <w:marBottom w:val="0"/>
      <w:divBdr>
        <w:top w:val="none" w:sz="0" w:space="0" w:color="auto"/>
        <w:left w:val="none" w:sz="0" w:space="0" w:color="auto"/>
        <w:bottom w:val="none" w:sz="0" w:space="0" w:color="auto"/>
        <w:right w:val="none" w:sz="0" w:space="0" w:color="auto"/>
      </w:divBdr>
    </w:div>
    <w:div w:id="124397523">
      <w:bodyDiv w:val="1"/>
      <w:marLeft w:val="0"/>
      <w:marRight w:val="0"/>
      <w:marTop w:val="0"/>
      <w:marBottom w:val="0"/>
      <w:divBdr>
        <w:top w:val="none" w:sz="0" w:space="0" w:color="auto"/>
        <w:left w:val="none" w:sz="0" w:space="0" w:color="auto"/>
        <w:bottom w:val="none" w:sz="0" w:space="0" w:color="auto"/>
        <w:right w:val="none" w:sz="0" w:space="0" w:color="auto"/>
      </w:divBdr>
    </w:div>
    <w:div w:id="230578481">
      <w:bodyDiv w:val="1"/>
      <w:marLeft w:val="0"/>
      <w:marRight w:val="0"/>
      <w:marTop w:val="0"/>
      <w:marBottom w:val="0"/>
      <w:divBdr>
        <w:top w:val="none" w:sz="0" w:space="0" w:color="auto"/>
        <w:left w:val="none" w:sz="0" w:space="0" w:color="auto"/>
        <w:bottom w:val="none" w:sz="0" w:space="0" w:color="auto"/>
        <w:right w:val="none" w:sz="0" w:space="0" w:color="auto"/>
      </w:divBdr>
    </w:div>
    <w:div w:id="310793787">
      <w:bodyDiv w:val="1"/>
      <w:marLeft w:val="0"/>
      <w:marRight w:val="0"/>
      <w:marTop w:val="0"/>
      <w:marBottom w:val="0"/>
      <w:divBdr>
        <w:top w:val="none" w:sz="0" w:space="0" w:color="auto"/>
        <w:left w:val="none" w:sz="0" w:space="0" w:color="auto"/>
        <w:bottom w:val="none" w:sz="0" w:space="0" w:color="auto"/>
        <w:right w:val="none" w:sz="0" w:space="0" w:color="auto"/>
      </w:divBdr>
    </w:div>
    <w:div w:id="313220447">
      <w:bodyDiv w:val="1"/>
      <w:marLeft w:val="0"/>
      <w:marRight w:val="0"/>
      <w:marTop w:val="0"/>
      <w:marBottom w:val="0"/>
      <w:divBdr>
        <w:top w:val="none" w:sz="0" w:space="0" w:color="auto"/>
        <w:left w:val="none" w:sz="0" w:space="0" w:color="auto"/>
        <w:bottom w:val="none" w:sz="0" w:space="0" w:color="auto"/>
        <w:right w:val="none" w:sz="0" w:space="0" w:color="auto"/>
      </w:divBdr>
      <w:divsChild>
        <w:div w:id="55013175">
          <w:marLeft w:val="0"/>
          <w:marRight w:val="0"/>
          <w:marTop w:val="0"/>
          <w:marBottom w:val="0"/>
          <w:divBdr>
            <w:top w:val="none" w:sz="0" w:space="0" w:color="auto"/>
            <w:left w:val="none" w:sz="0" w:space="0" w:color="auto"/>
            <w:bottom w:val="none" w:sz="0" w:space="0" w:color="auto"/>
            <w:right w:val="none" w:sz="0" w:space="0" w:color="auto"/>
          </w:divBdr>
        </w:div>
        <w:div w:id="56710434">
          <w:marLeft w:val="0"/>
          <w:marRight w:val="0"/>
          <w:marTop w:val="0"/>
          <w:marBottom w:val="0"/>
          <w:divBdr>
            <w:top w:val="none" w:sz="0" w:space="0" w:color="auto"/>
            <w:left w:val="none" w:sz="0" w:space="0" w:color="auto"/>
            <w:bottom w:val="none" w:sz="0" w:space="0" w:color="auto"/>
            <w:right w:val="none" w:sz="0" w:space="0" w:color="auto"/>
          </w:divBdr>
        </w:div>
        <w:div w:id="133261326">
          <w:marLeft w:val="0"/>
          <w:marRight w:val="0"/>
          <w:marTop w:val="0"/>
          <w:marBottom w:val="0"/>
          <w:divBdr>
            <w:top w:val="none" w:sz="0" w:space="0" w:color="auto"/>
            <w:left w:val="none" w:sz="0" w:space="0" w:color="auto"/>
            <w:bottom w:val="none" w:sz="0" w:space="0" w:color="auto"/>
            <w:right w:val="none" w:sz="0" w:space="0" w:color="auto"/>
          </w:divBdr>
        </w:div>
        <w:div w:id="163857360">
          <w:marLeft w:val="0"/>
          <w:marRight w:val="0"/>
          <w:marTop w:val="0"/>
          <w:marBottom w:val="0"/>
          <w:divBdr>
            <w:top w:val="none" w:sz="0" w:space="0" w:color="auto"/>
            <w:left w:val="none" w:sz="0" w:space="0" w:color="auto"/>
            <w:bottom w:val="none" w:sz="0" w:space="0" w:color="auto"/>
            <w:right w:val="none" w:sz="0" w:space="0" w:color="auto"/>
          </w:divBdr>
        </w:div>
        <w:div w:id="325286803">
          <w:marLeft w:val="0"/>
          <w:marRight w:val="0"/>
          <w:marTop w:val="0"/>
          <w:marBottom w:val="0"/>
          <w:divBdr>
            <w:top w:val="none" w:sz="0" w:space="0" w:color="auto"/>
            <w:left w:val="none" w:sz="0" w:space="0" w:color="auto"/>
            <w:bottom w:val="none" w:sz="0" w:space="0" w:color="auto"/>
            <w:right w:val="none" w:sz="0" w:space="0" w:color="auto"/>
          </w:divBdr>
        </w:div>
        <w:div w:id="571618081">
          <w:marLeft w:val="0"/>
          <w:marRight w:val="0"/>
          <w:marTop w:val="0"/>
          <w:marBottom w:val="0"/>
          <w:divBdr>
            <w:top w:val="none" w:sz="0" w:space="0" w:color="auto"/>
            <w:left w:val="none" w:sz="0" w:space="0" w:color="auto"/>
            <w:bottom w:val="none" w:sz="0" w:space="0" w:color="auto"/>
            <w:right w:val="none" w:sz="0" w:space="0" w:color="auto"/>
          </w:divBdr>
        </w:div>
        <w:div w:id="787889613">
          <w:marLeft w:val="0"/>
          <w:marRight w:val="0"/>
          <w:marTop w:val="0"/>
          <w:marBottom w:val="0"/>
          <w:divBdr>
            <w:top w:val="none" w:sz="0" w:space="0" w:color="auto"/>
            <w:left w:val="none" w:sz="0" w:space="0" w:color="auto"/>
            <w:bottom w:val="none" w:sz="0" w:space="0" w:color="auto"/>
            <w:right w:val="none" w:sz="0" w:space="0" w:color="auto"/>
          </w:divBdr>
        </w:div>
        <w:div w:id="1200823990">
          <w:marLeft w:val="0"/>
          <w:marRight w:val="0"/>
          <w:marTop w:val="0"/>
          <w:marBottom w:val="0"/>
          <w:divBdr>
            <w:top w:val="none" w:sz="0" w:space="0" w:color="auto"/>
            <w:left w:val="none" w:sz="0" w:space="0" w:color="auto"/>
            <w:bottom w:val="none" w:sz="0" w:space="0" w:color="auto"/>
            <w:right w:val="none" w:sz="0" w:space="0" w:color="auto"/>
          </w:divBdr>
        </w:div>
        <w:div w:id="1361399113">
          <w:marLeft w:val="0"/>
          <w:marRight w:val="0"/>
          <w:marTop w:val="0"/>
          <w:marBottom w:val="0"/>
          <w:divBdr>
            <w:top w:val="none" w:sz="0" w:space="0" w:color="auto"/>
            <w:left w:val="none" w:sz="0" w:space="0" w:color="auto"/>
            <w:bottom w:val="none" w:sz="0" w:space="0" w:color="auto"/>
            <w:right w:val="none" w:sz="0" w:space="0" w:color="auto"/>
          </w:divBdr>
        </w:div>
        <w:div w:id="1416439933">
          <w:marLeft w:val="0"/>
          <w:marRight w:val="0"/>
          <w:marTop w:val="0"/>
          <w:marBottom w:val="0"/>
          <w:divBdr>
            <w:top w:val="none" w:sz="0" w:space="0" w:color="auto"/>
            <w:left w:val="none" w:sz="0" w:space="0" w:color="auto"/>
            <w:bottom w:val="none" w:sz="0" w:space="0" w:color="auto"/>
            <w:right w:val="none" w:sz="0" w:space="0" w:color="auto"/>
          </w:divBdr>
        </w:div>
        <w:div w:id="1457258938">
          <w:marLeft w:val="0"/>
          <w:marRight w:val="0"/>
          <w:marTop w:val="0"/>
          <w:marBottom w:val="0"/>
          <w:divBdr>
            <w:top w:val="none" w:sz="0" w:space="0" w:color="auto"/>
            <w:left w:val="none" w:sz="0" w:space="0" w:color="auto"/>
            <w:bottom w:val="none" w:sz="0" w:space="0" w:color="auto"/>
            <w:right w:val="none" w:sz="0" w:space="0" w:color="auto"/>
          </w:divBdr>
        </w:div>
        <w:div w:id="1530142144">
          <w:marLeft w:val="0"/>
          <w:marRight w:val="0"/>
          <w:marTop w:val="0"/>
          <w:marBottom w:val="0"/>
          <w:divBdr>
            <w:top w:val="none" w:sz="0" w:space="0" w:color="auto"/>
            <w:left w:val="none" w:sz="0" w:space="0" w:color="auto"/>
            <w:bottom w:val="none" w:sz="0" w:space="0" w:color="auto"/>
            <w:right w:val="none" w:sz="0" w:space="0" w:color="auto"/>
          </w:divBdr>
        </w:div>
        <w:div w:id="1685668755">
          <w:marLeft w:val="0"/>
          <w:marRight w:val="0"/>
          <w:marTop w:val="0"/>
          <w:marBottom w:val="0"/>
          <w:divBdr>
            <w:top w:val="none" w:sz="0" w:space="0" w:color="auto"/>
            <w:left w:val="none" w:sz="0" w:space="0" w:color="auto"/>
            <w:bottom w:val="none" w:sz="0" w:space="0" w:color="auto"/>
            <w:right w:val="none" w:sz="0" w:space="0" w:color="auto"/>
          </w:divBdr>
        </w:div>
        <w:div w:id="2114014587">
          <w:marLeft w:val="0"/>
          <w:marRight w:val="0"/>
          <w:marTop w:val="0"/>
          <w:marBottom w:val="0"/>
          <w:divBdr>
            <w:top w:val="none" w:sz="0" w:space="0" w:color="auto"/>
            <w:left w:val="none" w:sz="0" w:space="0" w:color="auto"/>
            <w:bottom w:val="none" w:sz="0" w:space="0" w:color="auto"/>
            <w:right w:val="none" w:sz="0" w:space="0" w:color="auto"/>
          </w:divBdr>
        </w:div>
      </w:divsChild>
    </w:div>
    <w:div w:id="324360577">
      <w:bodyDiv w:val="1"/>
      <w:marLeft w:val="0"/>
      <w:marRight w:val="0"/>
      <w:marTop w:val="0"/>
      <w:marBottom w:val="0"/>
      <w:divBdr>
        <w:top w:val="none" w:sz="0" w:space="0" w:color="auto"/>
        <w:left w:val="none" w:sz="0" w:space="0" w:color="auto"/>
        <w:bottom w:val="none" w:sz="0" w:space="0" w:color="auto"/>
        <w:right w:val="none" w:sz="0" w:space="0" w:color="auto"/>
      </w:divBdr>
    </w:div>
    <w:div w:id="354305657">
      <w:bodyDiv w:val="1"/>
      <w:marLeft w:val="0"/>
      <w:marRight w:val="0"/>
      <w:marTop w:val="0"/>
      <w:marBottom w:val="0"/>
      <w:divBdr>
        <w:top w:val="none" w:sz="0" w:space="0" w:color="auto"/>
        <w:left w:val="none" w:sz="0" w:space="0" w:color="auto"/>
        <w:bottom w:val="none" w:sz="0" w:space="0" w:color="auto"/>
        <w:right w:val="none" w:sz="0" w:space="0" w:color="auto"/>
      </w:divBdr>
    </w:div>
    <w:div w:id="383678179">
      <w:bodyDiv w:val="1"/>
      <w:marLeft w:val="0"/>
      <w:marRight w:val="0"/>
      <w:marTop w:val="0"/>
      <w:marBottom w:val="0"/>
      <w:divBdr>
        <w:top w:val="none" w:sz="0" w:space="0" w:color="auto"/>
        <w:left w:val="none" w:sz="0" w:space="0" w:color="auto"/>
        <w:bottom w:val="none" w:sz="0" w:space="0" w:color="auto"/>
        <w:right w:val="none" w:sz="0" w:space="0" w:color="auto"/>
      </w:divBdr>
    </w:div>
    <w:div w:id="406658772">
      <w:bodyDiv w:val="1"/>
      <w:marLeft w:val="0"/>
      <w:marRight w:val="0"/>
      <w:marTop w:val="0"/>
      <w:marBottom w:val="0"/>
      <w:divBdr>
        <w:top w:val="none" w:sz="0" w:space="0" w:color="auto"/>
        <w:left w:val="none" w:sz="0" w:space="0" w:color="auto"/>
        <w:bottom w:val="none" w:sz="0" w:space="0" w:color="auto"/>
        <w:right w:val="none" w:sz="0" w:space="0" w:color="auto"/>
      </w:divBdr>
    </w:div>
    <w:div w:id="532771339">
      <w:bodyDiv w:val="1"/>
      <w:marLeft w:val="0"/>
      <w:marRight w:val="0"/>
      <w:marTop w:val="0"/>
      <w:marBottom w:val="0"/>
      <w:divBdr>
        <w:top w:val="none" w:sz="0" w:space="0" w:color="auto"/>
        <w:left w:val="none" w:sz="0" w:space="0" w:color="auto"/>
        <w:bottom w:val="none" w:sz="0" w:space="0" w:color="auto"/>
        <w:right w:val="none" w:sz="0" w:space="0" w:color="auto"/>
      </w:divBdr>
    </w:div>
    <w:div w:id="556821281">
      <w:bodyDiv w:val="1"/>
      <w:marLeft w:val="0"/>
      <w:marRight w:val="0"/>
      <w:marTop w:val="0"/>
      <w:marBottom w:val="0"/>
      <w:divBdr>
        <w:top w:val="none" w:sz="0" w:space="0" w:color="auto"/>
        <w:left w:val="none" w:sz="0" w:space="0" w:color="auto"/>
        <w:bottom w:val="none" w:sz="0" w:space="0" w:color="auto"/>
        <w:right w:val="none" w:sz="0" w:space="0" w:color="auto"/>
      </w:divBdr>
    </w:div>
    <w:div w:id="659161986">
      <w:bodyDiv w:val="1"/>
      <w:marLeft w:val="0"/>
      <w:marRight w:val="0"/>
      <w:marTop w:val="0"/>
      <w:marBottom w:val="0"/>
      <w:divBdr>
        <w:top w:val="none" w:sz="0" w:space="0" w:color="auto"/>
        <w:left w:val="none" w:sz="0" w:space="0" w:color="auto"/>
        <w:bottom w:val="none" w:sz="0" w:space="0" w:color="auto"/>
        <w:right w:val="none" w:sz="0" w:space="0" w:color="auto"/>
      </w:divBdr>
    </w:div>
    <w:div w:id="679622168">
      <w:bodyDiv w:val="1"/>
      <w:marLeft w:val="0"/>
      <w:marRight w:val="0"/>
      <w:marTop w:val="0"/>
      <w:marBottom w:val="0"/>
      <w:divBdr>
        <w:top w:val="none" w:sz="0" w:space="0" w:color="auto"/>
        <w:left w:val="none" w:sz="0" w:space="0" w:color="auto"/>
        <w:bottom w:val="none" w:sz="0" w:space="0" w:color="auto"/>
        <w:right w:val="none" w:sz="0" w:space="0" w:color="auto"/>
      </w:divBdr>
    </w:div>
    <w:div w:id="715198356">
      <w:bodyDiv w:val="1"/>
      <w:marLeft w:val="0"/>
      <w:marRight w:val="0"/>
      <w:marTop w:val="0"/>
      <w:marBottom w:val="0"/>
      <w:divBdr>
        <w:top w:val="none" w:sz="0" w:space="0" w:color="auto"/>
        <w:left w:val="none" w:sz="0" w:space="0" w:color="auto"/>
        <w:bottom w:val="none" w:sz="0" w:space="0" w:color="auto"/>
        <w:right w:val="none" w:sz="0" w:space="0" w:color="auto"/>
      </w:divBdr>
    </w:div>
    <w:div w:id="792986691">
      <w:bodyDiv w:val="1"/>
      <w:marLeft w:val="0"/>
      <w:marRight w:val="0"/>
      <w:marTop w:val="0"/>
      <w:marBottom w:val="0"/>
      <w:divBdr>
        <w:top w:val="none" w:sz="0" w:space="0" w:color="auto"/>
        <w:left w:val="none" w:sz="0" w:space="0" w:color="auto"/>
        <w:bottom w:val="none" w:sz="0" w:space="0" w:color="auto"/>
        <w:right w:val="none" w:sz="0" w:space="0" w:color="auto"/>
      </w:divBdr>
    </w:div>
    <w:div w:id="793712060">
      <w:bodyDiv w:val="1"/>
      <w:marLeft w:val="0"/>
      <w:marRight w:val="0"/>
      <w:marTop w:val="0"/>
      <w:marBottom w:val="0"/>
      <w:divBdr>
        <w:top w:val="none" w:sz="0" w:space="0" w:color="auto"/>
        <w:left w:val="none" w:sz="0" w:space="0" w:color="auto"/>
        <w:bottom w:val="none" w:sz="0" w:space="0" w:color="auto"/>
        <w:right w:val="none" w:sz="0" w:space="0" w:color="auto"/>
      </w:divBdr>
    </w:div>
    <w:div w:id="810906989">
      <w:bodyDiv w:val="1"/>
      <w:marLeft w:val="0"/>
      <w:marRight w:val="0"/>
      <w:marTop w:val="0"/>
      <w:marBottom w:val="0"/>
      <w:divBdr>
        <w:top w:val="none" w:sz="0" w:space="0" w:color="auto"/>
        <w:left w:val="none" w:sz="0" w:space="0" w:color="auto"/>
        <w:bottom w:val="none" w:sz="0" w:space="0" w:color="auto"/>
        <w:right w:val="none" w:sz="0" w:space="0" w:color="auto"/>
      </w:divBdr>
    </w:div>
    <w:div w:id="828908083">
      <w:bodyDiv w:val="1"/>
      <w:marLeft w:val="0"/>
      <w:marRight w:val="0"/>
      <w:marTop w:val="0"/>
      <w:marBottom w:val="0"/>
      <w:divBdr>
        <w:top w:val="none" w:sz="0" w:space="0" w:color="auto"/>
        <w:left w:val="none" w:sz="0" w:space="0" w:color="auto"/>
        <w:bottom w:val="none" w:sz="0" w:space="0" w:color="auto"/>
        <w:right w:val="none" w:sz="0" w:space="0" w:color="auto"/>
      </w:divBdr>
      <w:divsChild>
        <w:div w:id="288702910">
          <w:marLeft w:val="0"/>
          <w:marRight w:val="0"/>
          <w:marTop w:val="0"/>
          <w:marBottom w:val="0"/>
          <w:divBdr>
            <w:top w:val="none" w:sz="0" w:space="0" w:color="auto"/>
            <w:left w:val="none" w:sz="0" w:space="0" w:color="auto"/>
            <w:bottom w:val="none" w:sz="0" w:space="0" w:color="auto"/>
            <w:right w:val="none" w:sz="0" w:space="0" w:color="auto"/>
          </w:divBdr>
          <w:divsChild>
            <w:div w:id="614288576">
              <w:marLeft w:val="0"/>
              <w:marRight w:val="0"/>
              <w:marTop w:val="0"/>
              <w:marBottom w:val="0"/>
              <w:divBdr>
                <w:top w:val="none" w:sz="0" w:space="0" w:color="auto"/>
                <w:left w:val="none" w:sz="0" w:space="0" w:color="auto"/>
                <w:bottom w:val="none" w:sz="0" w:space="0" w:color="auto"/>
                <w:right w:val="none" w:sz="0" w:space="0" w:color="auto"/>
              </w:divBdr>
              <w:divsChild>
                <w:div w:id="1093747090">
                  <w:marLeft w:val="7230"/>
                  <w:marRight w:val="0"/>
                  <w:marTop w:val="0"/>
                  <w:marBottom w:val="0"/>
                  <w:divBdr>
                    <w:top w:val="none" w:sz="0" w:space="0" w:color="auto"/>
                    <w:left w:val="none" w:sz="0" w:space="0" w:color="auto"/>
                    <w:bottom w:val="none" w:sz="0" w:space="0" w:color="auto"/>
                    <w:right w:val="none" w:sz="0" w:space="0" w:color="auto"/>
                  </w:divBdr>
                  <w:divsChild>
                    <w:div w:id="931398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1351043">
      <w:bodyDiv w:val="1"/>
      <w:marLeft w:val="0"/>
      <w:marRight w:val="0"/>
      <w:marTop w:val="0"/>
      <w:marBottom w:val="0"/>
      <w:divBdr>
        <w:top w:val="none" w:sz="0" w:space="0" w:color="auto"/>
        <w:left w:val="none" w:sz="0" w:space="0" w:color="auto"/>
        <w:bottom w:val="none" w:sz="0" w:space="0" w:color="auto"/>
        <w:right w:val="none" w:sz="0" w:space="0" w:color="auto"/>
      </w:divBdr>
    </w:div>
    <w:div w:id="1128861922">
      <w:bodyDiv w:val="1"/>
      <w:marLeft w:val="0"/>
      <w:marRight w:val="0"/>
      <w:marTop w:val="0"/>
      <w:marBottom w:val="0"/>
      <w:divBdr>
        <w:top w:val="none" w:sz="0" w:space="0" w:color="auto"/>
        <w:left w:val="none" w:sz="0" w:space="0" w:color="auto"/>
        <w:bottom w:val="none" w:sz="0" w:space="0" w:color="auto"/>
        <w:right w:val="none" w:sz="0" w:space="0" w:color="auto"/>
      </w:divBdr>
      <w:divsChild>
        <w:div w:id="1225871701">
          <w:marLeft w:val="0"/>
          <w:marRight w:val="0"/>
          <w:marTop w:val="0"/>
          <w:marBottom w:val="0"/>
          <w:divBdr>
            <w:top w:val="none" w:sz="0" w:space="0" w:color="auto"/>
            <w:left w:val="none" w:sz="0" w:space="0" w:color="auto"/>
            <w:bottom w:val="none" w:sz="0" w:space="0" w:color="auto"/>
            <w:right w:val="none" w:sz="0" w:space="0" w:color="auto"/>
          </w:divBdr>
          <w:divsChild>
            <w:div w:id="1131750558">
              <w:marLeft w:val="0"/>
              <w:marRight w:val="0"/>
              <w:marTop w:val="0"/>
              <w:marBottom w:val="0"/>
              <w:divBdr>
                <w:top w:val="none" w:sz="0" w:space="0" w:color="auto"/>
                <w:left w:val="none" w:sz="0" w:space="0" w:color="auto"/>
                <w:bottom w:val="none" w:sz="0" w:space="0" w:color="auto"/>
                <w:right w:val="none" w:sz="0" w:space="0" w:color="auto"/>
              </w:divBdr>
              <w:divsChild>
                <w:div w:id="273947882">
                  <w:marLeft w:val="0"/>
                  <w:marRight w:val="0"/>
                  <w:marTop w:val="0"/>
                  <w:marBottom w:val="0"/>
                  <w:divBdr>
                    <w:top w:val="none" w:sz="0" w:space="0" w:color="auto"/>
                    <w:left w:val="none" w:sz="0" w:space="0" w:color="auto"/>
                    <w:bottom w:val="none" w:sz="0" w:space="0" w:color="auto"/>
                    <w:right w:val="none" w:sz="0" w:space="0" w:color="auto"/>
                  </w:divBdr>
                  <w:divsChild>
                    <w:div w:id="724254031">
                      <w:marLeft w:val="0"/>
                      <w:marRight w:val="0"/>
                      <w:marTop w:val="0"/>
                      <w:marBottom w:val="0"/>
                      <w:divBdr>
                        <w:top w:val="none" w:sz="0" w:space="0" w:color="auto"/>
                        <w:left w:val="none" w:sz="0" w:space="0" w:color="auto"/>
                        <w:bottom w:val="none" w:sz="0" w:space="0" w:color="auto"/>
                        <w:right w:val="none" w:sz="0" w:space="0" w:color="auto"/>
                      </w:divBdr>
                      <w:divsChild>
                        <w:div w:id="1895659416">
                          <w:marLeft w:val="0"/>
                          <w:marRight w:val="0"/>
                          <w:marTop w:val="0"/>
                          <w:marBottom w:val="0"/>
                          <w:divBdr>
                            <w:top w:val="none" w:sz="0" w:space="0" w:color="auto"/>
                            <w:left w:val="none" w:sz="0" w:space="0" w:color="auto"/>
                            <w:bottom w:val="none" w:sz="0" w:space="0" w:color="auto"/>
                            <w:right w:val="none" w:sz="0" w:space="0" w:color="auto"/>
                          </w:divBdr>
                          <w:divsChild>
                            <w:div w:id="1692878969">
                              <w:marLeft w:val="0"/>
                              <w:marRight w:val="0"/>
                              <w:marTop w:val="0"/>
                              <w:marBottom w:val="0"/>
                              <w:divBdr>
                                <w:top w:val="none" w:sz="0" w:space="0" w:color="auto"/>
                                <w:left w:val="none" w:sz="0" w:space="0" w:color="auto"/>
                                <w:bottom w:val="none" w:sz="0" w:space="0" w:color="auto"/>
                                <w:right w:val="none" w:sz="0" w:space="0" w:color="auto"/>
                              </w:divBdr>
                              <w:divsChild>
                                <w:div w:id="159412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53838871">
      <w:bodyDiv w:val="1"/>
      <w:marLeft w:val="0"/>
      <w:marRight w:val="0"/>
      <w:marTop w:val="0"/>
      <w:marBottom w:val="0"/>
      <w:divBdr>
        <w:top w:val="none" w:sz="0" w:space="0" w:color="auto"/>
        <w:left w:val="none" w:sz="0" w:space="0" w:color="auto"/>
        <w:bottom w:val="none" w:sz="0" w:space="0" w:color="auto"/>
        <w:right w:val="none" w:sz="0" w:space="0" w:color="auto"/>
      </w:divBdr>
    </w:div>
    <w:div w:id="1491868758">
      <w:bodyDiv w:val="1"/>
      <w:marLeft w:val="0"/>
      <w:marRight w:val="0"/>
      <w:marTop w:val="0"/>
      <w:marBottom w:val="0"/>
      <w:divBdr>
        <w:top w:val="none" w:sz="0" w:space="0" w:color="auto"/>
        <w:left w:val="none" w:sz="0" w:space="0" w:color="auto"/>
        <w:bottom w:val="none" w:sz="0" w:space="0" w:color="auto"/>
        <w:right w:val="none" w:sz="0" w:space="0" w:color="auto"/>
      </w:divBdr>
    </w:div>
    <w:div w:id="1509448376">
      <w:bodyDiv w:val="1"/>
      <w:marLeft w:val="0"/>
      <w:marRight w:val="0"/>
      <w:marTop w:val="0"/>
      <w:marBottom w:val="0"/>
      <w:divBdr>
        <w:top w:val="none" w:sz="0" w:space="0" w:color="auto"/>
        <w:left w:val="none" w:sz="0" w:space="0" w:color="auto"/>
        <w:bottom w:val="none" w:sz="0" w:space="0" w:color="auto"/>
        <w:right w:val="none" w:sz="0" w:space="0" w:color="auto"/>
      </w:divBdr>
      <w:divsChild>
        <w:div w:id="1179731698">
          <w:marLeft w:val="0"/>
          <w:marRight w:val="0"/>
          <w:marTop w:val="0"/>
          <w:marBottom w:val="0"/>
          <w:divBdr>
            <w:top w:val="none" w:sz="0" w:space="0" w:color="auto"/>
            <w:left w:val="none" w:sz="0" w:space="0" w:color="auto"/>
            <w:bottom w:val="none" w:sz="0" w:space="0" w:color="auto"/>
            <w:right w:val="none" w:sz="0" w:space="0" w:color="auto"/>
          </w:divBdr>
          <w:divsChild>
            <w:div w:id="1746106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1022378">
      <w:bodyDiv w:val="1"/>
      <w:marLeft w:val="0"/>
      <w:marRight w:val="0"/>
      <w:marTop w:val="0"/>
      <w:marBottom w:val="0"/>
      <w:divBdr>
        <w:top w:val="none" w:sz="0" w:space="0" w:color="auto"/>
        <w:left w:val="none" w:sz="0" w:space="0" w:color="auto"/>
        <w:bottom w:val="none" w:sz="0" w:space="0" w:color="auto"/>
        <w:right w:val="none" w:sz="0" w:space="0" w:color="auto"/>
      </w:divBdr>
    </w:div>
    <w:div w:id="1578637412">
      <w:bodyDiv w:val="1"/>
      <w:marLeft w:val="0"/>
      <w:marRight w:val="0"/>
      <w:marTop w:val="0"/>
      <w:marBottom w:val="0"/>
      <w:divBdr>
        <w:top w:val="none" w:sz="0" w:space="0" w:color="auto"/>
        <w:left w:val="none" w:sz="0" w:space="0" w:color="auto"/>
        <w:bottom w:val="none" w:sz="0" w:space="0" w:color="auto"/>
        <w:right w:val="none" w:sz="0" w:space="0" w:color="auto"/>
      </w:divBdr>
    </w:div>
    <w:div w:id="1667201134">
      <w:bodyDiv w:val="1"/>
      <w:marLeft w:val="0"/>
      <w:marRight w:val="0"/>
      <w:marTop w:val="0"/>
      <w:marBottom w:val="0"/>
      <w:divBdr>
        <w:top w:val="none" w:sz="0" w:space="0" w:color="auto"/>
        <w:left w:val="none" w:sz="0" w:space="0" w:color="auto"/>
        <w:bottom w:val="none" w:sz="0" w:space="0" w:color="auto"/>
        <w:right w:val="none" w:sz="0" w:space="0" w:color="auto"/>
      </w:divBdr>
    </w:div>
    <w:div w:id="1769231252">
      <w:bodyDiv w:val="1"/>
      <w:marLeft w:val="0"/>
      <w:marRight w:val="0"/>
      <w:marTop w:val="0"/>
      <w:marBottom w:val="0"/>
      <w:divBdr>
        <w:top w:val="none" w:sz="0" w:space="0" w:color="auto"/>
        <w:left w:val="none" w:sz="0" w:space="0" w:color="auto"/>
        <w:bottom w:val="none" w:sz="0" w:space="0" w:color="auto"/>
        <w:right w:val="none" w:sz="0" w:space="0" w:color="auto"/>
      </w:divBdr>
    </w:div>
    <w:div w:id="1828663224">
      <w:bodyDiv w:val="1"/>
      <w:marLeft w:val="0"/>
      <w:marRight w:val="0"/>
      <w:marTop w:val="0"/>
      <w:marBottom w:val="0"/>
      <w:divBdr>
        <w:top w:val="none" w:sz="0" w:space="0" w:color="auto"/>
        <w:left w:val="none" w:sz="0" w:space="0" w:color="auto"/>
        <w:bottom w:val="none" w:sz="0" w:space="0" w:color="auto"/>
        <w:right w:val="none" w:sz="0" w:space="0" w:color="auto"/>
      </w:divBdr>
    </w:div>
    <w:div w:id="1838498465">
      <w:bodyDiv w:val="1"/>
      <w:marLeft w:val="0"/>
      <w:marRight w:val="0"/>
      <w:marTop w:val="0"/>
      <w:marBottom w:val="0"/>
      <w:divBdr>
        <w:top w:val="none" w:sz="0" w:space="0" w:color="auto"/>
        <w:left w:val="none" w:sz="0" w:space="0" w:color="auto"/>
        <w:bottom w:val="none" w:sz="0" w:space="0" w:color="auto"/>
        <w:right w:val="none" w:sz="0" w:space="0" w:color="auto"/>
      </w:divBdr>
    </w:div>
    <w:div w:id="1846899289">
      <w:bodyDiv w:val="1"/>
      <w:marLeft w:val="0"/>
      <w:marRight w:val="0"/>
      <w:marTop w:val="0"/>
      <w:marBottom w:val="0"/>
      <w:divBdr>
        <w:top w:val="none" w:sz="0" w:space="0" w:color="auto"/>
        <w:left w:val="none" w:sz="0" w:space="0" w:color="auto"/>
        <w:bottom w:val="none" w:sz="0" w:space="0" w:color="auto"/>
        <w:right w:val="none" w:sz="0" w:space="0" w:color="auto"/>
      </w:divBdr>
      <w:divsChild>
        <w:div w:id="186261082">
          <w:marLeft w:val="0"/>
          <w:marRight w:val="0"/>
          <w:marTop w:val="0"/>
          <w:marBottom w:val="0"/>
          <w:divBdr>
            <w:top w:val="none" w:sz="0" w:space="0" w:color="auto"/>
            <w:left w:val="none" w:sz="0" w:space="0" w:color="auto"/>
            <w:bottom w:val="none" w:sz="0" w:space="0" w:color="auto"/>
            <w:right w:val="none" w:sz="0" w:space="0" w:color="auto"/>
          </w:divBdr>
          <w:divsChild>
            <w:div w:id="1258052568">
              <w:marLeft w:val="0"/>
              <w:marRight w:val="0"/>
              <w:marTop w:val="0"/>
              <w:marBottom w:val="0"/>
              <w:divBdr>
                <w:top w:val="none" w:sz="0" w:space="0" w:color="auto"/>
                <w:left w:val="none" w:sz="0" w:space="0" w:color="auto"/>
                <w:bottom w:val="none" w:sz="0" w:space="0" w:color="auto"/>
                <w:right w:val="none" w:sz="0" w:space="0" w:color="auto"/>
              </w:divBdr>
              <w:divsChild>
                <w:div w:id="1806775251">
                  <w:marLeft w:val="0"/>
                  <w:marRight w:val="0"/>
                  <w:marTop w:val="100"/>
                  <w:marBottom w:val="100"/>
                  <w:divBdr>
                    <w:top w:val="none" w:sz="0" w:space="0" w:color="auto"/>
                    <w:left w:val="none" w:sz="0" w:space="0" w:color="auto"/>
                    <w:bottom w:val="none" w:sz="0" w:space="0" w:color="auto"/>
                    <w:right w:val="none" w:sz="0" w:space="0" w:color="auto"/>
                  </w:divBdr>
                  <w:divsChild>
                    <w:div w:id="429662763">
                      <w:marLeft w:val="0"/>
                      <w:marRight w:val="0"/>
                      <w:marTop w:val="30"/>
                      <w:marBottom w:val="0"/>
                      <w:divBdr>
                        <w:top w:val="none" w:sz="0" w:space="0" w:color="auto"/>
                        <w:left w:val="none" w:sz="0" w:space="0" w:color="auto"/>
                        <w:bottom w:val="none" w:sz="0" w:space="0" w:color="auto"/>
                        <w:right w:val="none" w:sz="0" w:space="0" w:color="auto"/>
                      </w:divBdr>
                      <w:divsChild>
                        <w:div w:id="724136525">
                          <w:marLeft w:val="75"/>
                          <w:marRight w:val="75"/>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 w:id="1847282060">
      <w:bodyDiv w:val="1"/>
      <w:marLeft w:val="0"/>
      <w:marRight w:val="0"/>
      <w:marTop w:val="0"/>
      <w:marBottom w:val="0"/>
      <w:divBdr>
        <w:top w:val="none" w:sz="0" w:space="0" w:color="auto"/>
        <w:left w:val="none" w:sz="0" w:space="0" w:color="auto"/>
        <w:bottom w:val="none" w:sz="0" w:space="0" w:color="auto"/>
        <w:right w:val="none" w:sz="0" w:space="0" w:color="auto"/>
      </w:divBdr>
    </w:div>
    <w:div w:id="1905992687">
      <w:bodyDiv w:val="1"/>
      <w:marLeft w:val="0"/>
      <w:marRight w:val="0"/>
      <w:marTop w:val="0"/>
      <w:marBottom w:val="0"/>
      <w:divBdr>
        <w:top w:val="none" w:sz="0" w:space="0" w:color="auto"/>
        <w:left w:val="none" w:sz="0" w:space="0" w:color="auto"/>
        <w:bottom w:val="none" w:sz="0" w:space="0" w:color="auto"/>
        <w:right w:val="none" w:sz="0" w:space="0" w:color="auto"/>
      </w:divBdr>
      <w:divsChild>
        <w:div w:id="491407448">
          <w:marLeft w:val="0"/>
          <w:marRight w:val="0"/>
          <w:marTop w:val="0"/>
          <w:marBottom w:val="0"/>
          <w:divBdr>
            <w:top w:val="none" w:sz="0" w:space="0" w:color="auto"/>
            <w:left w:val="none" w:sz="0" w:space="0" w:color="auto"/>
            <w:bottom w:val="none" w:sz="0" w:space="0" w:color="auto"/>
            <w:right w:val="none" w:sz="0" w:space="0" w:color="auto"/>
          </w:divBdr>
        </w:div>
      </w:divsChild>
    </w:div>
    <w:div w:id="1918706451">
      <w:bodyDiv w:val="1"/>
      <w:marLeft w:val="0"/>
      <w:marRight w:val="0"/>
      <w:marTop w:val="0"/>
      <w:marBottom w:val="0"/>
      <w:divBdr>
        <w:top w:val="none" w:sz="0" w:space="0" w:color="auto"/>
        <w:left w:val="none" w:sz="0" w:space="0" w:color="auto"/>
        <w:bottom w:val="none" w:sz="0" w:space="0" w:color="auto"/>
        <w:right w:val="none" w:sz="0" w:space="0" w:color="auto"/>
      </w:divBdr>
    </w:div>
    <w:div w:id="1958640151">
      <w:bodyDiv w:val="1"/>
      <w:marLeft w:val="0"/>
      <w:marRight w:val="0"/>
      <w:marTop w:val="0"/>
      <w:marBottom w:val="0"/>
      <w:divBdr>
        <w:top w:val="none" w:sz="0" w:space="0" w:color="auto"/>
        <w:left w:val="none" w:sz="0" w:space="0" w:color="auto"/>
        <w:bottom w:val="none" w:sz="0" w:space="0" w:color="auto"/>
        <w:right w:val="none" w:sz="0" w:space="0" w:color="auto"/>
      </w:divBdr>
    </w:div>
    <w:div w:id="1998143331">
      <w:bodyDiv w:val="1"/>
      <w:marLeft w:val="0"/>
      <w:marRight w:val="0"/>
      <w:marTop w:val="0"/>
      <w:marBottom w:val="0"/>
      <w:divBdr>
        <w:top w:val="none" w:sz="0" w:space="0" w:color="auto"/>
        <w:left w:val="none" w:sz="0" w:space="0" w:color="auto"/>
        <w:bottom w:val="none" w:sz="0" w:space="0" w:color="auto"/>
        <w:right w:val="none" w:sz="0" w:space="0" w:color="auto"/>
      </w:divBdr>
      <w:divsChild>
        <w:div w:id="909385913">
          <w:marLeft w:val="0"/>
          <w:marRight w:val="0"/>
          <w:marTop w:val="0"/>
          <w:marBottom w:val="0"/>
          <w:divBdr>
            <w:top w:val="none" w:sz="0" w:space="0" w:color="auto"/>
            <w:left w:val="none" w:sz="0" w:space="0" w:color="auto"/>
            <w:bottom w:val="none" w:sz="0" w:space="0" w:color="auto"/>
            <w:right w:val="none" w:sz="0" w:space="0" w:color="auto"/>
          </w:divBdr>
          <w:divsChild>
            <w:div w:id="404957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856031">
      <w:bodyDiv w:val="1"/>
      <w:marLeft w:val="0"/>
      <w:marRight w:val="0"/>
      <w:marTop w:val="0"/>
      <w:marBottom w:val="0"/>
      <w:divBdr>
        <w:top w:val="none" w:sz="0" w:space="0" w:color="auto"/>
        <w:left w:val="none" w:sz="0" w:space="0" w:color="auto"/>
        <w:bottom w:val="none" w:sz="0" w:space="0" w:color="auto"/>
        <w:right w:val="none" w:sz="0" w:space="0" w:color="auto"/>
      </w:divBdr>
    </w:div>
    <w:div w:id="2029134806">
      <w:bodyDiv w:val="1"/>
      <w:marLeft w:val="0"/>
      <w:marRight w:val="0"/>
      <w:marTop w:val="0"/>
      <w:marBottom w:val="0"/>
      <w:divBdr>
        <w:top w:val="none" w:sz="0" w:space="0" w:color="auto"/>
        <w:left w:val="none" w:sz="0" w:space="0" w:color="auto"/>
        <w:bottom w:val="none" w:sz="0" w:space="0" w:color="auto"/>
        <w:right w:val="none" w:sz="0" w:space="0" w:color="auto"/>
      </w:divBdr>
    </w:div>
    <w:div w:id="2047219156">
      <w:bodyDiv w:val="1"/>
      <w:marLeft w:val="0"/>
      <w:marRight w:val="0"/>
      <w:marTop w:val="0"/>
      <w:marBottom w:val="0"/>
      <w:divBdr>
        <w:top w:val="none" w:sz="0" w:space="0" w:color="auto"/>
        <w:left w:val="none" w:sz="0" w:space="0" w:color="auto"/>
        <w:bottom w:val="none" w:sz="0" w:space="0" w:color="auto"/>
        <w:right w:val="none" w:sz="0" w:space="0" w:color="auto"/>
      </w:divBdr>
    </w:div>
    <w:div w:id="2099978085">
      <w:bodyDiv w:val="1"/>
      <w:marLeft w:val="0"/>
      <w:marRight w:val="0"/>
      <w:marTop w:val="0"/>
      <w:marBottom w:val="0"/>
      <w:divBdr>
        <w:top w:val="none" w:sz="0" w:space="0" w:color="auto"/>
        <w:left w:val="none" w:sz="0" w:space="0" w:color="auto"/>
        <w:bottom w:val="none" w:sz="0" w:space="0" w:color="auto"/>
        <w:right w:val="none" w:sz="0" w:space="0" w:color="auto"/>
      </w:divBdr>
    </w:div>
    <w:div w:id="2138522602">
      <w:bodyDiv w:val="1"/>
      <w:marLeft w:val="0"/>
      <w:marRight w:val="0"/>
      <w:marTop w:val="0"/>
      <w:marBottom w:val="0"/>
      <w:divBdr>
        <w:top w:val="none" w:sz="0" w:space="0" w:color="auto"/>
        <w:left w:val="none" w:sz="0" w:space="0" w:color="auto"/>
        <w:bottom w:val="none" w:sz="0" w:space="0" w:color="auto"/>
        <w:right w:val="none" w:sz="0" w:space="0" w:color="auto"/>
      </w:divBdr>
    </w:div>
    <w:div w:id="2139450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zakazky.krajbezkorupce.cz/profile_display_111.html"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zakazky.krajbezkorupce.cz/profile_display_111.htm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zakazky.krajbezkorupce.cz/profile_display_111.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zadavacirizeni@viaconsult.cz"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zadavacirizeni@viaconsult.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A67D82CEABB42445A940E0238ACD77B8" ma:contentTypeVersion="11" ma:contentTypeDescription="Vytvoří nový dokument" ma:contentTypeScope="" ma:versionID="6432e06e39074d84fe93aa3075821059">
  <xsd:schema xmlns:xsd="http://www.w3.org/2001/XMLSchema" xmlns:xs="http://www.w3.org/2001/XMLSchema" xmlns:p="http://schemas.microsoft.com/office/2006/metadata/properties" xmlns:ns2="2cb8ece6-5c93-4294-9610-25923d167244" xmlns:ns3="ade03ab2-4a99-4d88-a12a-99ee79d9a2f8" targetNamespace="http://schemas.microsoft.com/office/2006/metadata/properties" ma:root="true" ma:fieldsID="f8d8758532d4e668b05d6ffabf188d0d" ns2:_="" ns3:_="">
    <xsd:import namespace="2cb8ece6-5c93-4294-9610-25923d167244"/>
    <xsd:import namespace="ade03ab2-4a99-4d88-a12a-99ee79d9a2f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b8ece6-5c93-4294-9610-25923d1672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e03ab2-4a99-4d88-a12a-99ee79d9a2f8"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BC4DB80-DAF7-4994-B604-B961F7D77898}">
  <ds:schemaRefs>
    <ds:schemaRef ds:uri="http://schemas.microsoft.com/sharepoint/v3/contenttype/forms"/>
  </ds:schemaRefs>
</ds:datastoreItem>
</file>

<file path=customXml/itemProps2.xml><?xml version="1.0" encoding="utf-8"?>
<ds:datastoreItem xmlns:ds="http://schemas.openxmlformats.org/officeDocument/2006/customXml" ds:itemID="{5048DBB0-17EA-4B1B-A615-587EDC4D4F60}">
  <ds:schemaRefs>
    <ds:schemaRef ds:uri="http://schemas.openxmlformats.org/officeDocument/2006/bibliography"/>
  </ds:schemaRefs>
</ds:datastoreItem>
</file>

<file path=customXml/itemProps3.xml><?xml version="1.0" encoding="utf-8"?>
<ds:datastoreItem xmlns:ds="http://schemas.openxmlformats.org/officeDocument/2006/customXml" ds:itemID="{3D246A99-EBE9-4473-8751-03823C0C3D1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DD14B35-CB09-48CE-BB0E-8624C7DD3F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b8ece6-5c93-4294-9610-25923d167244"/>
    <ds:schemaRef ds:uri="ade03ab2-4a99-4d88-a12a-99ee79d9a2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549A651-46D2-43AF-AE05-C4E911A8583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3791</Words>
  <Characters>22368</Characters>
  <Application>Microsoft Office Word</Application>
  <DocSecurity>0</DocSecurity>
  <Lines>186</Lines>
  <Paragraphs>52</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26107</CharactersWithSpaces>
  <SharedDoc>false</SharedDoc>
  <HLinks>
    <vt:vector size="30" baseType="variant">
      <vt:variant>
        <vt:i4>7209081</vt:i4>
      </vt:variant>
      <vt:variant>
        <vt:i4>12</vt:i4>
      </vt:variant>
      <vt:variant>
        <vt:i4>0</vt:i4>
      </vt:variant>
      <vt:variant>
        <vt:i4>5</vt:i4>
      </vt:variant>
      <vt:variant>
        <vt:lpwstr>https://zakazky.krajbezkorupce.cz/profile_display_111.html</vt:lpwstr>
      </vt:variant>
      <vt:variant>
        <vt:lpwstr/>
      </vt:variant>
      <vt:variant>
        <vt:i4>4784238</vt:i4>
      </vt:variant>
      <vt:variant>
        <vt:i4>9</vt:i4>
      </vt:variant>
      <vt:variant>
        <vt:i4>0</vt:i4>
      </vt:variant>
      <vt:variant>
        <vt:i4>5</vt:i4>
      </vt:variant>
      <vt:variant>
        <vt:lpwstr>mailto:zadavacirizeni@viaconsult.cz</vt:lpwstr>
      </vt:variant>
      <vt:variant>
        <vt:lpwstr/>
      </vt:variant>
      <vt:variant>
        <vt:i4>4784238</vt:i4>
      </vt:variant>
      <vt:variant>
        <vt:i4>6</vt:i4>
      </vt:variant>
      <vt:variant>
        <vt:i4>0</vt:i4>
      </vt:variant>
      <vt:variant>
        <vt:i4>5</vt:i4>
      </vt:variant>
      <vt:variant>
        <vt:lpwstr>mailto:zadavacirizeni@viaconsult.cz</vt:lpwstr>
      </vt:variant>
      <vt:variant>
        <vt:lpwstr/>
      </vt:variant>
      <vt:variant>
        <vt:i4>7209081</vt:i4>
      </vt:variant>
      <vt:variant>
        <vt:i4>3</vt:i4>
      </vt:variant>
      <vt:variant>
        <vt:i4>0</vt:i4>
      </vt:variant>
      <vt:variant>
        <vt:i4>5</vt:i4>
      </vt:variant>
      <vt:variant>
        <vt:lpwstr>https://zakazky.krajbezkorupce.cz/profile_display_111.html</vt:lpwstr>
      </vt:variant>
      <vt:variant>
        <vt:lpwstr/>
      </vt:variant>
      <vt:variant>
        <vt:i4>7209081</vt:i4>
      </vt:variant>
      <vt:variant>
        <vt:i4>0</vt:i4>
      </vt:variant>
      <vt:variant>
        <vt:i4>0</vt:i4>
      </vt:variant>
      <vt:variant>
        <vt:i4>5</vt:i4>
      </vt:variant>
      <vt:variant>
        <vt:lpwstr>https://zakazky.krajbezkorupce.cz/profile_display_111.html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Veronika Schořová</dc:creator>
  <cp:keywords/>
  <cp:lastModifiedBy>Mgr. Darja Kosmáková | VIA Consult a.s.</cp:lastModifiedBy>
  <cp:revision>12</cp:revision>
  <cp:lastPrinted>2022-03-24T13:42:00Z</cp:lastPrinted>
  <dcterms:created xsi:type="dcterms:W3CDTF">2022-03-07T11:44:00Z</dcterms:created>
  <dcterms:modified xsi:type="dcterms:W3CDTF">2022-03-24T13:42:00Z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0x010100A67D82CEABB42445A940E0238ACD77B8</vt:lpwstr>
  </property>
  <property fmtid="{D5CDD505-2E9C-101B-9397-08002B2CF9AE}" pid="3" name="MSIP_Label_690ebb53-23a2-471a-9c6e-17bd0d11311e_Enabled">
    <vt:lpwstr>true</vt:lpwstr>
  </property>
  <property fmtid="{D5CDD505-2E9C-101B-9397-08002B2CF9AE}" pid="4" name="MSIP_Label_690ebb53-23a2-471a-9c6e-17bd0d11311e_SetDate">
    <vt:lpwstr>2022-03-09T08:39:04Z</vt:lpwstr>
  </property>
  <property fmtid="{D5CDD505-2E9C-101B-9397-08002B2CF9AE}" pid="5" name="MSIP_Label_690ebb53-23a2-471a-9c6e-17bd0d11311e_Method">
    <vt:lpwstr>Standard</vt:lpwstr>
  </property>
  <property fmtid="{D5CDD505-2E9C-101B-9397-08002B2CF9AE}" pid="6" name="MSIP_Label_690ebb53-23a2-471a-9c6e-17bd0d11311e_Name">
    <vt:lpwstr>690ebb53-23a2-471a-9c6e-17bd0d11311e</vt:lpwstr>
  </property>
  <property fmtid="{D5CDD505-2E9C-101B-9397-08002B2CF9AE}" pid="7" name="MSIP_Label_690ebb53-23a2-471a-9c6e-17bd0d11311e_SiteId">
    <vt:lpwstr>418bc066-1b00-4aad-ad98-9ead95bb26a9</vt:lpwstr>
  </property>
  <property fmtid="{D5CDD505-2E9C-101B-9397-08002B2CF9AE}" pid="8" name="MSIP_Label_690ebb53-23a2-471a-9c6e-17bd0d11311e_ActionId">
    <vt:lpwstr>b8d4b773-f72f-4c3f-bad4-5807bfdab547</vt:lpwstr>
  </property>
  <property fmtid="{D5CDD505-2E9C-101B-9397-08002B2CF9AE}" pid="9" name="MSIP_Label_690ebb53-23a2-471a-9c6e-17bd0d11311e_ContentBits">
    <vt:lpwstr>0</vt:lpwstr>
  </property>
</Properties>
</file>